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A0CB" w14:textId="7A490B43" w:rsidR="00542A66" w:rsidRPr="00BE60AD" w:rsidRDefault="00542A66" w:rsidP="00747915">
      <w:pPr>
        <w:rPr>
          <w:rFonts w:ascii="Cambria" w:hAnsi="Cambria"/>
          <w:color w:val="000000"/>
          <w:sz w:val="36"/>
          <w:szCs w:val="36"/>
          <w:lang w:val="en-GB"/>
        </w:rPr>
      </w:pPr>
      <w:bookmarkStart w:id="0" w:name="_GoBack"/>
      <w:bookmarkEnd w:id="0"/>
      <w:r w:rsidRPr="00BE60AD">
        <w:rPr>
          <w:rFonts w:ascii="Cambria" w:hAnsi="Cambria"/>
          <w:b/>
          <w:bCs/>
          <w:color w:val="000000"/>
          <w:sz w:val="36"/>
          <w:szCs w:val="36"/>
          <w:lang w:val="en-GB"/>
        </w:rPr>
        <w:t xml:space="preserve">MA-packages in simulated retail conditions </w:t>
      </w:r>
      <w:r>
        <w:rPr>
          <w:rFonts w:ascii="Cambria" w:hAnsi="Cambria"/>
          <w:b/>
          <w:bCs/>
          <w:color w:val="000000"/>
          <w:sz w:val="36"/>
          <w:szCs w:val="36"/>
          <w:lang w:val="en-GB"/>
        </w:rPr>
        <w:t>maintained</w:t>
      </w:r>
      <w:r w:rsidRPr="00BE60AD">
        <w:rPr>
          <w:rFonts w:ascii="Cambria" w:hAnsi="Cambria"/>
          <w:b/>
          <w:bCs/>
          <w:color w:val="000000"/>
          <w:sz w:val="36"/>
          <w:szCs w:val="36"/>
          <w:lang w:val="en-GB"/>
        </w:rPr>
        <w:t xml:space="preserve"> sweet cherry fruit quality</w:t>
      </w:r>
      <w:r w:rsidRPr="00BE60AD">
        <w:rPr>
          <w:rFonts w:ascii="Cambria" w:hAnsi="Cambria"/>
          <w:color w:val="000000"/>
          <w:sz w:val="36"/>
          <w:szCs w:val="36"/>
          <w:lang w:val="en-GB"/>
        </w:rPr>
        <w:t> </w:t>
      </w:r>
    </w:p>
    <w:p w14:paraId="360D4E22" w14:textId="77777777" w:rsidR="00542A66" w:rsidRPr="00BE60AD" w:rsidRDefault="00542A66" w:rsidP="00DB7DC6">
      <w:pPr>
        <w:spacing w:line="240" w:lineRule="exact"/>
        <w:jc w:val="both"/>
        <w:rPr>
          <w:rFonts w:ascii="Cambria" w:hAnsi="Cambria"/>
          <w:color w:val="000000"/>
          <w:lang w:val="en-GB"/>
        </w:rPr>
      </w:pPr>
    </w:p>
    <w:p w14:paraId="377B45A5" w14:textId="77777777" w:rsidR="00542A66" w:rsidRPr="00BE60AD" w:rsidRDefault="00542A66" w:rsidP="00DB7DC6">
      <w:pPr>
        <w:spacing w:line="240" w:lineRule="exact"/>
        <w:jc w:val="both"/>
        <w:rPr>
          <w:rFonts w:ascii="Cambria" w:hAnsi="Cambria"/>
          <w:color w:val="000000"/>
          <w:lang w:val="en-GB"/>
        </w:rPr>
      </w:pPr>
      <w:r w:rsidRPr="00BE60AD">
        <w:rPr>
          <w:rFonts w:ascii="Cambria" w:hAnsi="Cambria"/>
          <w:bCs/>
          <w:color w:val="000000"/>
          <w:lang w:val="en-GB"/>
        </w:rPr>
        <w:t>H. Larsen</w:t>
      </w:r>
      <w:r w:rsidRPr="00BE60AD">
        <w:rPr>
          <w:rFonts w:ascii="Cambria" w:hAnsi="Cambria"/>
          <w:bCs/>
          <w:color w:val="000000"/>
          <w:vertAlign w:val="superscript"/>
          <w:lang w:val="en-GB"/>
        </w:rPr>
        <w:t>1</w:t>
      </w:r>
      <w:r w:rsidRPr="00BE60AD">
        <w:rPr>
          <w:rFonts w:ascii="Cambria" w:hAnsi="Cambria"/>
          <w:bCs/>
          <w:color w:val="000000"/>
          <w:lang w:val="en-GB"/>
        </w:rPr>
        <w:t xml:space="preserve"> and J. Børve</w:t>
      </w:r>
      <w:r w:rsidRPr="00BE60AD">
        <w:rPr>
          <w:rFonts w:ascii="Cambria" w:hAnsi="Cambria"/>
          <w:bCs/>
          <w:color w:val="000000"/>
          <w:vertAlign w:val="superscript"/>
          <w:lang w:val="en-GB"/>
        </w:rPr>
        <w:t>2</w:t>
      </w:r>
    </w:p>
    <w:p w14:paraId="0F2B95DF" w14:textId="77777777" w:rsidR="00542A66" w:rsidRPr="00BE60AD" w:rsidRDefault="00542A66" w:rsidP="00DB7DC6">
      <w:pPr>
        <w:spacing w:line="240" w:lineRule="exact"/>
        <w:jc w:val="both"/>
        <w:rPr>
          <w:rFonts w:ascii="Cambria" w:hAnsi="Cambria"/>
          <w:i/>
          <w:iCs/>
          <w:color w:val="000000"/>
          <w:lang w:val="en-GB"/>
        </w:rPr>
      </w:pPr>
    </w:p>
    <w:p w14:paraId="16215811" w14:textId="77777777" w:rsidR="00542A66" w:rsidRPr="00BE60AD" w:rsidRDefault="00542A66" w:rsidP="00DB7DC6">
      <w:pPr>
        <w:spacing w:line="240" w:lineRule="exact"/>
        <w:jc w:val="both"/>
        <w:rPr>
          <w:rFonts w:ascii="Cambria" w:hAnsi="Cambria"/>
          <w:color w:val="000000"/>
          <w:sz w:val="18"/>
          <w:szCs w:val="18"/>
          <w:lang w:val="en-GB"/>
        </w:rPr>
      </w:pPr>
      <w:r w:rsidRPr="00BE60AD">
        <w:rPr>
          <w:rFonts w:ascii="Cambria" w:hAnsi="Cambria"/>
          <w:iCs/>
          <w:color w:val="000000"/>
          <w:sz w:val="18"/>
          <w:szCs w:val="18"/>
          <w:vertAlign w:val="superscript"/>
          <w:lang w:val="en-GB"/>
        </w:rPr>
        <w:t>1</w:t>
      </w:r>
      <w:r w:rsidRPr="00BE60AD">
        <w:rPr>
          <w:rFonts w:ascii="Cambria" w:hAnsi="Cambria"/>
          <w:iCs/>
          <w:color w:val="000000"/>
          <w:sz w:val="18"/>
          <w:szCs w:val="18"/>
          <w:lang w:val="en-GB"/>
        </w:rPr>
        <w:t xml:space="preserve"> Nofima – Norwegian</w:t>
      </w:r>
      <w:r w:rsidRPr="00BE60AD">
        <w:rPr>
          <w:rFonts w:ascii="Cambria" w:hAnsi="Cambria"/>
          <w:color w:val="333333"/>
          <w:sz w:val="18"/>
          <w:szCs w:val="18"/>
          <w:lang w:val="en-GB"/>
        </w:rPr>
        <w:t xml:space="preserve"> </w:t>
      </w:r>
      <w:r w:rsidRPr="00BE60AD">
        <w:rPr>
          <w:rFonts w:ascii="Cambria" w:hAnsi="Cambria"/>
          <w:iCs/>
          <w:color w:val="000000"/>
          <w:sz w:val="18"/>
          <w:szCs w:val="18"/>
          <w:lang w:val="en-GB"/>
        </w:rPr>
        <w:t xml:space="preserve">Institute of Food, Fisheries and Aquaculture Research, Ås, Norway; </w:t>
      </w:r>
      <w:r w:rsidRPr="00BE60AD">
        <w:rPr>
          <w:rFonts w:ascii="Cambria" w:hAnsi="Cambria"/>
          <w:iCs/>
          <w:color w:val="000000"/>
          <w:sz w:val="18"/>
          <w:szCs w:val="18"/>
          <w:vertAlign w:val="superscript"/>
          <w:lang w:val="en-GB"/>
        </w:rPr>
        <w:t>2</w:t>
      </w:r>
      <w:r w:rsidRPr="00BE60AD">
        <w:rPr>
          <w:rFonts w:ascii="Cambria" w:hAnsi="Cambria"/>
          <w:iCs/>
          <w:color w:val="000000"/>
          <w:sz w:val="18"/>
          <w:szCs w:val="18"/>
          <w:lang w:val="en-GB"/>
        </w:rPr>
        <w:t xml:space="preserve"> NIBIO - Norwegian</w:t>
      </w:r>
      <w:r w:rsidRPr="00BE60AD">
        <w:rPr>
          <w:rFonts w:ascii="Cambria" w:hAnsi="Cambria"/>
          <w:color w:val="333333"/>
          <w:sz w:val="18"/>
          <w:szCs w:val="18"/>
          <w:lang w:val="en-GB"/>
        </w:rPr>
        <w:t xml:space="preserve"> </w:t>
      </w:r>
      <w:r w:rsidRPr="00BE60AD">
        <w:rPr>
          <w:rFonts w:ascii="Cambria" w:hAnsi="Cambria"/>
          <w:iCs/>
          <w:color w:val="000000"/>
          <w:sz w:val="18"/>
          <w:szCs w:val="18"/>
          <w:lang w:val="en-GB"/>
        </w:rPr>
        <w:t xml:space="preserve">Institute of </w:t>
      </w:r>
      <w:proofErr w:type="spellStart"/>
      <w:r w:rsidRPr="00BE60AD">
        <w:rPr>
          <w:rFonts w:ascii="Cambria" w:hAnsi="Cambria"/>
          <w:iCs/>
          <w:color w:val="000000"/>
          <w:sz w:val="18"/>
          <w:szCs w:val="18"/>
          <w:lang w:val="en-GB"/>
        </w:rPr>
        <w:t>Bioeconomy</w:t>
      </w:r>
      <w:proofErr w:type="spellEnd"/>
      <w:r w:rsidRPr="00BE60AD">
        <w:rPr>
          <w:rFonts w:ascii="Cambria" w:hAnsi="Cambria"/>
          <w:iCs/>
          <w:color w:val="000000"/>
          <w:sz w:val="18"/>
          <w:szCs w:val="18"/>
          <w:lang w:val="en-GB"/>
        </w:rPr>
        <w:t xml:space="preserve"> Research, </w:t>
      </w:r>
      <w:proofErr w:type="spellStart"/>
      <w:r w:rsidRPr="00BE60AD">
        <w:rPr>
          <w:rFonts w:ascii="Cambria" w:hAnsi="Cambria"/>
          <w:iCs/>
          <w:color w:val="000000"/>
          <w:sz w:val="18"/>
          <w:szCs w:val="18"/>
          <w:lang w:val="en-GB"/>
        </w:rPr>
        <w:t>Lofthus</w:t>
      </w:r>
      <w:proofErr w:type="spellEnd"/>
      <w:r w:rsidRPr="00BE60AD">
        <w:rPr>
          <w:rFonts w:ascii="Cambria" w:hAnsi="Cambria"/>
          <w:iCs/>
          <w:color w:val="000000"/>
          <w:sz w:val="18"/>
          <w:szCs w:val="18"/>
          <w:lang w:val="en-GB"/>
        </w:rPr>
        <w:t>, Norway.</w:t>
      </w:r>
    </w:p>
    <w:p w14:paraId="183C45AA" w14:textId="77777777" w:rsidR="00542A66" w:rsidRPr="00BE60AD" w:rsidRDefault="00542A66" w:rsidP="00DB7DC6">
      <w:pPr>
        <w:spacing w:line="240" w:lineRule="exact"/>
        <w:jc w:val="both"/>
        <w:rPr>
          <w:rFonts w:ascii="Cambria" w:hAnsi="Cambria"/>
          <w:color w:val="000000"/>
          <w:lang w:val="en-GB"/>
        </w:rPr>
      </w:pPr>
      <w:r w:rsidRPr="00BE60AD">
        <w:rPr>
          <w:rFonts w:ascii="Cambria" w:hAnsi="Cambria"/>
          <w:color w:val="000000"/>
          <w:lang w:val="en-GB"/>
        </w:rPr>
        <w:t> </w:t>
      </w:r>
    </w:p>
    <w:p w14:paraId="782255F9" w14:textId="77777777" w:rsidR="009B323E" w:rsidRDefault="009B323E" w:rsidP="00DB7DC6">
      <w:pPr>
        <w:spacing w:line="240" w:lineRule="exact"/>
        <w:jc w:val="both"/>
        <w:rPr>
          <w:rFonts w:ascii="Cambria" w:hAnsi="Cambria"/>
          <w:b/>
          <w:bCs/>
          <w:color w:val="000000"/>
          <w:lang w:val="en-GB"/>
        </w:rPr>
      </w:pP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B323E" w:rsidRPr="00E34559" w14:paraId="33F34C0D" w14:textId="77777777" w:rsidTr="009B323E">
        <w:tc>
          <w:tcPr>
            <w:tcW w:w="9062" w:type="dxa"/>
            <w:shd w:val="clear" w:color="auto" w:fill="E7E6E6" w:themeFill="background2"/>
          </w:tcPr>
          <w:p w14:paraId="76556FA3" w14:textId="77777777" w:rsidR="009B323E" w:rsidRPr="00BE60AD" w:rsidRDefault="009B323E" w:rsidP="009B323E">
            <w:pPr>
              <w:spacing w:line="240" w:lineRule="exact"/>
              <w:jc w:val="both"/>
              <w:rPr>
                <w:rFonts w:ascii="Cambria" w:hAnsi="Cambria"/>
                <w:bCs/>
                <w:color w:val="000000"/>
                <w:lang w:val="en-GB"/>
              </w:rPr>
            </w:pPr>
            <w:r w:rsidRPr="001877E6">
              <w:rPr>
                <w:rFonts w:ascii="Cambria" w:hAnsi="Cambria"/>
                <w:b/>
                <w:bCs/>
                <w:color w:val="000000"/>
                <w:lang w:val="en-GB"/>
              </w:rPr>
              <w:t>Abstract</w:t>
            </w:r>
          </w:p>
          <w:p w14:paraId="60BC541A" w14:textId="62444EF9" w:rsidR="009B323E" w:rsidRDefault="009B323E" w:rsidP="00EA24D8">
            <w:pPr>
              <w:spacing w:line="240" w:lineRule="exact"/>
              <w:ind w:firstLine="567"/>
              <w:jc w:val="both"/>
              <w:rPr>
                <w:rFonts w:ascii="Cambria" w:hAnsi="Cambria"/>
                <w:b/>
                <w:bCs/>
                <w:color w:val="000000"/>
                <w:lang w:val="en-GB"/>
              </w:rPr>
            </w:pPr>
            <w:r>
              <w:rPr>
                <w:rFonts w:ascii="Cambria" w:hAnsi="Cambria"/>
                <w:b/>
                <w:bCs/>
                <w:color w:val="000000"/>
                <w:lang w:val="en-GB"/>
              </w:rPr>
              <w:t>M</w:t>
            </w:r>
            <w:r w:rsidRPr="00BE60AD">
              <w:rPr>
                <w:rFonts w:ascii="Cambria" w:hAnsi="Cambria"/>
                <w:b/>
                <w:bCs/>
                <w:color w:val="000000"/>
                <w:lang w:val="en-GB"/>
              </w:rPr>
              <w:t>odified atmosphere</w:t>
            </w:r>
            <w:r>
              <w:rPr>
                <w:rFonts w:ascii="Cambria" w:hAnsi="Cambria"/>
                <w:b/>
                <w:bCs/>
                <w:color w:val="000000"/>
                <w:lang w:val="en-GB"/>
              </w:rPr>
              <w:t xml:space="preserve"> packaging</w:t>
            </w:r>
            <w:r w:rsidRPr="00BE60AD">
              <w:rPr>
                <w:rFonts w:ascii="Cambria" w:hAnsi="Cambria"/>
                <w:b/>
                <w:bCs/>
                <w:color w:val="000000"/>
                <w:lang w:val="en-GB"/>
              </w:rPr>
              <w:t xml:space="preserve"> (MAP) may inhibit </w:t>
            </w:r>
            <w:r>
              <w:rPr>
                <w:rFonts w:ascii="Cambria" w:hAnsi="Cambria"/>
                <w:b/>
                <w:bCs/>
                <w:color w:val="000000"/>
                <w:lang w:val="en-GB"/>
              </w:rPr>
              <w:t>undesirable quality</w:t>
            </w:r>
            <w:r w:rsidRPr="00BE60AD">
              <w:rPr>
                <w:rFonts w:ascii="Cambria" w:hAnsi="Cambria"/>
                <w:b/>
                <w:bCs/>
                <w:color w:val="000000"/>
                <w:lang w:val="en-GB"/>
              </w:rPr>
              <w:t xml:space="preserve"> changes </w:t>
            </w:r>
            <w:r>
              <w:rPr>
                <w:rFonts w:ascii="Cambria" w:hAnsi="Cambria"/>
                <w:b/>
                <w:bCs/>
                <w:color w:val="000000"/>
                <w:lang w:val="en-GB"/>
              </w:rPr>
              <w:t>of fruit and vegetables</w:t>
            </w:r>
            <w:r w:rsidRPr="00BE60AD">
              <w:rPr>
                <w:rFonts w:ascii="Cambria" w:hAnsi="Cambria"/>
                <w:b/>
                <w:bCs/>
                <w:color w:val="000000"/>
                <w:lang w:val="en-GB"/>
              </w:rPr>
              <w:t xml:space="preserve">. The aim of this experiment was to evaluate the effect of </w:t>
            </w:r>
            <w:r>
              <w:rPr>
                <w:rFonts w:ascii="Cambria" w:hAnsi="Cambria"/>
                <w:b/>
                <w:bCs/>
                <w:color w:val="000000"/>
                <w:lang w:val="en-GB"/>
              </w:rPr>
              <w:t>MAP</w:t>
            </w:r>
            <w:r w:rsidRPr="00BE60AD">
              <w:rPr>
                <w:rFonts w:ascii="Cambria" w:hAnsi="Cambria"/>
                <w:b/>
                <w:bCs/>
                <w:color w:val="000000"/>
                <w:lang w:val="en-GB"/>
              </w:rPr>
              <w:t xml:space="preserve"> on </w:t>
            </w:r>
            <w:r>
              <w:rPr>
                <w:rFonts w:ascii="Cambria" w:hAnsi="Cambria"/>
                <w:b/>
                <w:bCs/>
                <w:color w:val="000000"/>
                <w:lang w:val="en-GB"/>
              </w:rPr>
              <w:t>selected quality parameters</w:t>
            </w:r>
            <w:r w:rsidRPr="00BE60AD">
              <w:rPr>
                <w:rFonts w:ascii="Cambria" w:hAnsi="Cambria"/>
                <w:b/>
                <w:bCs/>
                <w:color w:val="000000"/>
                <w:lang w:val="en-GB"/>
              </w:rPr>
              <w:t xml:space="preserve"> for sweet cherries (</w:t>
            </w:r>
            <w:proofErr w:type="spellStart"/>
            <w:r w:rsidRPr="00BE60AD">
              <w:rPr>
                <w:rFonts w:ascii="Cambria" w:hAnsi="Cambria"/>
                <w:b/>
                <w:bCs/>
                <w:i/>
                <w:color w:val="000000"/>
                <w:lang w:val="en-GB"/>
              </w:rPr>
              <w:t>Prunus</w:t>
            </w:r>
            <w:proofErr w:type="spellEnd"/>
            <w:r w:rsidRPr="00BE60AD">
              <w:rPr>
                <w:rFonts w:ascii="Cambria" w:hAnsi="Cambria"/>
                <w:b/>
                <w:bCs/>
                <w:i/>
                <w:color w:val="000000"/>
                <w:lang w:val="en-GB"/>
              </w:rPr>
              <w:t xml:space="preserve"> </w:t>
            </w:r>
            <w:proofErr w:type="spellStart"/>
            <w:r w:rsidRPr="00BE60AD">
              <w:rPr>
                <w:rFonts w:ascii="Cambria" w:hAnsi="Cambria"/>
                <w:b/>
                <w:bCs/>
                <w:i/>
                <w:color w:val="000000"/>
                <w:lang w:val="en-GB"/>
              </w:rPr>
              <w:t>avium</w:t>
            </w:r>
            <w:proofErr w:type="spellEnd"/>
            <w:r w:rsidRPr="00BE60AD">
              <w:rPr>
                <w:rFonts w:ascii="Cambria" w:hAnsi="Cambria"/>
                <w:b/>
                <w:bCs/>
                <w:color w:val="000000"/>
                <w:lang w:val="en-GB"/>
              </w:rPr>
              <w:t xml:space="preserve"> L.)</w:t>
            </w:r>
            <w:r>
              <w:rPr>
                <w:rFonts w:ascii="Cambria" w:hAnsi="Cambria"/>
                <w:b/>
                <w:bCs/>
                <w:color w:val="000000"/>
                <w:lang w:val="en-GB"/>
              </w:rPr>
              <w:t xml:space="preserve"> </w:t>
            </w:r>
            <w:r w:rsidRPr="00492043">
              <w:rPr>
                <w:rFonts w:ascii="Cambria" w:hAnsi="Cambria"/>
                <w:b/>
                <w:bCs/>
                <w:color w:val="000000"/>
                <w:lang w:val="en-GB"/>
              </w:rPr>
              <w:t xml:space="preserve">stored at </w:t>
            </w:r>
            <w:r>
              <w:rPr>
                <w:rFonts w:ascii="Cambria" w:hAnsi="Cambria"/>
                <w:b/>
                <w:bCs/>
                <w:color w:val="000000"/>
                <w:lang w:val="en-GB"/>
              </w:rPr>
              <w:t xml:space="preserve">simulated </w:t>
            </w:r>
            <w:r w:rsidRPr="00492043">
              <w:rPr>
                <w:rFonts w:ascii="Cambria" w:hAnsi="Cambria"/>
                <w:b/>
                <w:bCs/>
                <w:color w:val="000000"/>
                <w:lang w:val="en-GB"/>
              </w:rPr>
              <w:t>distribution chain temperature</w:t>
            </w:r>
            <w:r>
              <w:rPr>
                <w:rFonts w:ascii="Cambria" w:hAnsi="Cambria"/>
                <w:b/>
                <w:bCs/>
                <w:color w:val="000000"/>
                <w:lang w:val="en-GB"/>
              </w:rPr>
              <w:t>s.</w:t>
            </w:r>
            <w:r w:rsidRPr="00BE60AD">
              <w:rPr>
                <w:rFonts w:ascii="Cambria" w:hAnsi="Cambria"/>
                <w:b/>
                <w:bCs/>
                <w:color w:val="000000"/>
                <w:lang w:val="en-GB"/>
              </w:rPr>
              <w:t xml:space="preserve"> ‘</w:t>
            </w:r>
            <w:proofErr w:type="spellStart"/>
            <w:r w:rsidRPr="00BE60AD">
              <w:rPr>
                <w:rFonts w:ascii="Cambria" w:hAnsi="Cambria"/>
                <w:b/>
                <w:bCs/>
                <w:color w:val="000000"/>
                <w:lang w:val="en-GB"/>
              </w:rPr>
              <w:t>Lapins</w:t>
            </w:r>
            <w:proofErr w:type="spellEnd"/>
            <w:r w:rsidRPr="00BE60AD">
              <w:rPr>
                <w:rFonts w:ascii="Cambria" w:hAnsi="Cambria"/>
                <w:b/>
                <w:bCs/>
                <w:color w:val="000000"/>
                <w:lang w:val="en-GB"/>
              </w:rPr>
              <w:t xml:space="preserve">’ </w:t>
            </w:r>
            <w:r>
              <w:rPr>
                <w:rFonts w:ascii="Cambria" w:hAnsi="Cambria"/>
                <w:b/>
                <w:bCs/>
                <w:color w:val="000000"/>
                <w:lang w:val="en-GB"/>
              </w:rPr>
              <w:t>s</w:t>
            </w:r>
            <w:r w:rsidRPr="00BE60AD">
              <w:rPr>
                <w:rFonts w:ascii="Cambria" w:hAnsi="Cambria"/>
                <w:b/>
                <w:bCs/>
                <w:color w:val="000000"/>
                <w:lang w:val="en-GB"/>
              </w:rPr>
              <w:t xml:space="preserve">weet cherries </w:t>
            </w:r>
            <w:r>
              <w:rPr>
                <w:rFonts w:ascii="Cambria" w:hAnsi="Cambria"/>
                <w:b/>
                <w:bCs/>
                <w:color w:val="000000"/>
                <w:lang w:val="en-GB"/>
              </w:rPr>
              <w:t>with</w:t>
            </w:r>
            <w:r w:rsidRPr="00BE60AD">
              <w:rPr>
                <w:rFonts w:ascii="Cambria" w:hAnsi="Cambria"/>
                <w:b/>
                <w:bCs/>
                <w:color w:val="000000"/>
                <w:lang w:val="en-GB"/>
              </w:rPr>
              <w:t xml:space="preserve"> maturity grade</w:t>
            </w:r>
            <w:r>
              <w:rPr>
                <w:rFonts w:ascii="Cambria" w:hAnsi="Cambria"/>
                <w:b/>
                <w:bCs/>
                <w:color w:val="000000"/>
                <w:lang w:val="en-GB"/>
              </w:rPr>
              <w:t xml:space="preserve"> 4-5 and 6-7</w:t>
            </w:r>
            <w:r w:rsidRPr="00BE60AD">
              <w:rPr>
                <w:rFonts w:ascii="Cambria" w:hAnsi="Cambria"/>
                <w:b/>
                <w:bCs/>
                <w:color w:val="000000"/>
                <w:lang w:val="en-GB"/>
              </w:rPr>
              <w:t xml:space="preserve"> were packaged </w:t>
            </w:r>
            <w:r>
              <w:rPr>
                <w:rFonts w:ascii="Cambria" w:hAnsi="Cambria"/>
                <w:b/>
                <w:bCs/>
                <w:color w:val="000000"/>
                <w:lang w:val="en-GB"/>
              </w:rPr>
              <w:t xml:space="preserve">in </w:t>
            </w:r>
            <w:proofErr w:type="spellStart"/>
            <w:r>
              <w:rPr>
                <w:rFonts w:ascii="Cambria" w:hAnsi="Cambria"/>
                <w:b/>
                <w:bCs/>
                <w:color w:val="000000"/>
                <w:lang w:val="en-GB"/>
              </w:rPr>
              <w:t>macroperforated</w:t>
            </w:r>
            <w:proofErr w:type="spellEnd"/>
            <w:r>
              <w:rPr>
                <w:rFonts w:ascii="Cambria" w:hAnsi="Cambria"/>
                <w:b/>
                <w:bCs/>
                <w:color w:val="000000"/>
                <w:lang w:val="en-GB"/>
              </w:rPr>
              <w:t xml:space="preserve"> polyethylene “carry bags” (</w:t>
            </w:r>
            <w:r w:rsidRPr="00BE60AD">
              <w:rPr>
                <w:rFonts w:ascii="Cambria" w:hAnsi="Cambria"/>
                <w:b/>
                <w:bCs/>
                <w:color w:val="000000"/>
                <w:lang w:val="en-GB"/>
              </w:rPr>
              <w:t xml:space="preserve">control) and in trays </w:t>
            </w:r>
            <w:r>
              <w:rPr>
                <w:rFonts w:ascii="Cambria" w:hAnsi="Cambria"/>
                <w:b/>
                <w:bCs/>
                <w:color w:val="000000"/>
                <w:lang w:val="en-GB"/>
              </w:rPr>
              <w:t>wrapped</w:t>
            </w:r>
            <w:r w:rsidRPr="00BE60AD">
              <w:rPr>
                <w:rFonts w:ascii="Cambria" w:hAnsi="Cambria"/>
                <w:b/>
                <w:bCs/>
                <w:color w:val="000000"/>
                <w:lang w:val="en-GB"/>
              </w:rPr>
              <w:t xml:space="preserve"> in a laser perforated film giving </w:t>
            </w:r>
            <w:r>
              <w:rPr>
                <w:rFonts w:ascii="Cambria" w:hAnsi="Cambria"/>
                <w:b/>
                <w:bCs/>
                <w:color w:val="000000"/>
                <w:lang w:val="en-GB"/>
              </w:rPr>
              <w:t xml:space="preserve">passive </w:t>
            </w:r>
            <w:r w:rsidRPr="00BE60AD">
              <w:rPr>
                <w:rFonts w:ascii="Cambria" w:hAnsi="Cambria"/>
                <w:b/>
                <w:bCs/>
                <w:color w:val="000000"/>
                <w:lang w:val="en-GB"/>
              </w:rPr>
              <w:t xml:space="preserve">modified atmosphere (MAP). After packaging, the cherries were stored at 4 °C for 5 days and thereafter </w:t>
            </w:r>
            <w:r>
              <w:rPr>
                <w:rFonts w:ascii="Cambria" w:hAnsi="Cambria"/>
                <w:b/>
                <w:bCs/>
                <w:color w:val="000000"/>
                <w:lang w:val="en-GB"/>
              </w:rPr>
              <w:t xml:space="preserve">for 3 days </w:t>
            </w:r>
            <w:r w:rsidRPr="00BE60AD">
              <w:rPr>
                <w:rFonts w:ascii="Cambria" w:hAnsi="Cambria"/>
                <w:b/>
                <w:bCs/>
                <w:color w:val="000000"/>
                <w:lang w:val="en-GB"/>
              </w:rPr>
              <w:t xml:space="preserve">at 4 °C </w:t>
            </w:r>
            <w:r>
              <w:rPr>
                <w:rFonts w:ascii="Cambria" w:hAnsi="Cambria"/>
                <w:b/>
                <w:bCs/>
                <w:color w:val="000000"/>
                <w:lang w:val="en-GB"/>
              </w:rPr>
              <w:t xml:space="preserve">(Chill) </w:t>
            </w:r>
            <w:r w:rsidRPr="00BE60AD">
              <w:rPr>
                <w:rFonts w:ascii="Cambria" w:hAnsi="Cambria"/>
                <w:b/>
                <w:bCs/>
                <w:color w:val="000000"/>
                <w:lang w:val="en-GB"/>
              </w:rPr>
              <w:t xml:space="preserve">or 20 °C </w:t>
            </w:r>
            <w:r>
              <w:rPr>
                <w:rFonts w:ascii="Cambria" w:hAnsi="Cambria"/>
                <w:b/>
                <w:bCs/>
                <w:color w:val="000000"/>
                <w:lang w:val="en-GB"/>
              </w:rPr>
              <w:t xml:space="preserve">(Retail) </w:t>
            </w:r>
            <w:r w:rsidRPr="00BE60AD">
              <w:rPr>
                <w:rFonts w:ascii="Cambria" w:hAnsi="Cambria"/>
                <w:b/>
                <w:bCs/>
                <w:color w:val="000000"/>
                <w:lang w:val="en-GB"/>
              </w:rPr>
              <w:t xml:space="preserve">simulating storage at chill or room temperature in the </w:t>
            </w:r>
            <w:r>
              <w:rPr>
                <w:rFonts w:ascii="Cambria" w:hAnsi="Cambria"/>
                <w:b/>
                <w:bCs/>
                <w:color w:val="000000"/>
                <w:lang w:val="en-GB"/>
              </w:rPr>
              <w:t>g</w:t>
            </w:r>
            <w:r w:rsidR="00EA24D8">
              <w:rPr>
                <w:rFonts w:ascii="Cambria" w:hAnsi="Cambria"/>
                <w:b/>
                <w:bCs/>
                <w:color w:val="000000"/>
                <w:lang w:val="en-GB"/>
              </w:rPr>
              <w:t>rocery</w:t>
            </w:r>
            <w:r w:rsidRPr="00BE60AD">
              <w:rPr>
                <w:rFonts w:ascii="Cambria" w:hAnsi="Cambria"/>
                <w:b/>
                <w:bCs/>
                <w:color w:val="000000"/>
                <w:lang w:val="en-GB"/>
              </w:rPr>
              <w:t xml:space="preserve"> stores. </w:t>
            </w:r>
            <w:r w:rsidR="00EA24D8">
              <w:rPr>
                <w:rFonts w:ascii="Cambria" w:hAnsi="Cambria"/>
                <w:b/>
                <w:bCs/>
                <w:color w:val="000000"/>
                <w:lang w:val="en-GB"/>
              </w:rPr>
              <w:t>Headspace g</w:t>
            </w:r>
            <w:r w:rsidRPr="00BE60AD">
              <w:rPr>
                <w:rFonts w:ascii="Cambria" w:hAnsi="Cambria"/>
                <w:b/>
                <w:bCs/>
                <w:color w:val="000000"/>
                <w:lang w:val="en-GB"/>
              </w:rPr>
              <w:t xml:space="preserve">as atmosphere in the </w:t>
            </w:r>
            <w:r>
              <w:rPr>
                <w:rFonts w:ascii="Cambria" w:hAnsi="Cambria"/>
                <w:b/>
                <w:bCs/>
                <w:color w:val="000000"/>
                <w:lang w:val="en-GB"/>
              </w:rPr>
              <w:t>MA</w:t>
            </w:r>
            <w:r w:rsidRPr="00BE60AD">
              <w:rPr>
                <w:rFonts w:ascii="Cambria" w:hAnsi="Cambria"/>
                <w:b/>
                <w:bCs/>
                <w:color w:val="000000"/>
                <w:lang w:val="en-GB"/>
              </w:rPr>
              <w:t xml:space="preserve"> packages, fruit quality, weight loss and amount of fungal fruit decay and other decays were recorded </w:t>
            </w:r>
            <w:r>
              <w:rPr>
                <w:rFonts w:ascii="Cambria" w:hAnsi="Cambria"/>
                <w:b/>
                <w:bCs/>
                <w:color w:val="000000"/>
                <w:lang w:val="en-GB"/>
              </w:rPr>
              <w:t xml:space="preserve">after </w:t>
            </w:r>
            <w:r w:rsidRPr="00BE60AD">
              <w:rPr>
                <w:rFonts w:ascii="Cambria" w:hAnsi="Cambria"/>
                <w:b/>
                <w:bCs/>
                <w:color w:val="000000"/>
                <w:lang w:val="en-GB"/>
              </w:rPr>
              <w:t>1</w:t>
            </w:r>
            <w:r>
              <w:rPr>
                <w:rFonts w:ascii="Cambria" w:hAnsi="Cambria"/>
                <w:b/>
                <w:bCs/>
                <w:color w:val="000000"/>
                <w:lang w:val="en-GB"/>
              </w:rPr>
              <w:t xml:space="preserve">, </w:t>
            </w:r>
            <w:r w:rsidRPr="00BE60AD">
              <w:rPr>
                <w:rFonts w:ascii="Cambria" w:hAnsi="Cambria"/>
                <w:b/>
                <w:bCs/>
                <w:color w:val="000000"/>
                <w:lang w:val="en-GB"/>
              </w:rPr>
              <w:t xml:space="preserve">5 </w:t>
            </w:r>
            <w:r>
              <w:rPr>
                <w:rFonts w:ascii="Cambria" w:hAnsi="Cambria"/>
                <w:b/>
                <w:bCs/>
                <w:color w:val="000000"/>
                <w:lang w:val="en-GB"/>
              </w:rPr>
              <w:t>and 8 days of storage</w:t>
            </w:r>
            <w:r w:rsidRPr="00BE60AD">
              <w:rPr>
                <w:rFonts w:ascii="Cambria" w:hAnsi="Cambria"/>
                <w:b/>
                <w:bCs/>
                <w:color w:val="000000"/>
                <w:lang w:val="en-GB"/>
              </w:rPr>
              <w:t>. The gas atmosphere in MA packages was approximately 18% O</w:t>
            </w:r>
            <w:r w:rsidRPr="00BE60AD">
              <w:rPr>
                <w:rFonts w:ascii="Cambria" w:hAnsi="Cambria"/>
                <w:b/>
                <w:bCs/>
                <w:color w:val="000000"/>
                <w:vertAlign w:val="subscript"/>
                <w:lang w:val="en-GB"/>
              </w:rPr>
              <w:t>2</w:t>
            </w:r>
            <w:r w:rsidRPr="00BE60AD">
              <w:rPr>
                <w:rFonts w:ascii="Cambria" w:hAnsi="Cambria"/>
                <w:b/>
                <w:bCs/>
                <w:color w:val="000000"/>
                <w:lang w:val="en-GB"/>
              </w:rPr>
              <w:t xml:space="preserve"> and 4% CO</w:t>
            </w:r>
            <w:r w:rsidRPr="00BE60AD">
              <w:rPr>
                <w:rFonts w:ascii="Cambria" w:hAnsi="Cambria"/>
                <w:b/>
                <w:bCs/>
                <w:color w:val="000000"/>
                <w:vertAlign w:val="subscript"/>
                <w:lang w:val="en-GB"/>
              </w:rPr>
              <w:t>2</w:t>
            </w:r>
            <w:r w:rsidRPr="00BE60AD">
              <w:rPr>
                <w:rFonts w:ascii="Cambria" w:hAnsi="Cambria"/>
                <w:b/>
                <w:bCs/>
                <w:color w:val="000000"/>
                <w:lang w:val="en-GB"/>
              </w:rPr>
              <w:t xml:space="preserve"> at 4 °C and between 6-9% O</w:t>
            </w:r>
            <w:r w:rsidRPr="00BE60AD">
              <w:rPr>
                <w:rFonts w:ascii="Cambria" w:hAnsi="Cambria"/>
                <w:b/>
                <w:bCs/>
                <w:color w:val="000000"/>
                <w:vertAlign w:val="subscript"/>
                <w:lang w:val="en-GB"/>
              </w:rPr>
              <w:t>2</w:t>
            </w:r>
            <w:r w:rsidRPr="00BE60AD">
              <w:rPr>
                <w:rFonts w:ascii="Cambria" w:hAnsi="Cambria"/>
                <w:b/>
                <w:bCs/>
                <w:color w:val="000000"/>
                <w:lang w:val="en-GB"/>
              </w:rPr>
              <w:t xml:space="preserve"> and 12-14% CO</w:t>
            </w:r>
            <w:r w:rsidRPr="00BE60AD">
              <w:rPr>
                <w:rFonts w:ascii="Cambria" w:hAnsi="Cambria"/>
                <w:b/>
                <w:bCs/>
                <w:color w:val="000000"/>
                <w:vertAlign w:val="subscript"/>
                <w:lang w:val="en-GB"/>
              </w:rPr>
              <w:t>2</w:t>
            </w:r>
            <w:r w:rsidRPr="00BE60AD">
              <w:rPr>
                <w:rFonts w:ascii="Cambria" w:hAnsi="Cambria"/>
                <w:b/>
                <w:bCs/>
                <w:color w:val="000000"/>
                <w:lang w:val="en-GB"/>
              </w:rPr>
              <w:t xml:space="preserve"> at 20 °C. The weight loss was negligible in the MA packages at both storage conditions, whereas the cherries in carry bags showed a weight loss </w:t>
            </w:r>
            <w:r>
              <w:rPr>
                <w:rFonts w:ascii="Cambria" w:hAnsi="Cambria"/>
                <w:b/>
                <w:bCs/>
                <w:color w:val="000000"/>
                <w:lang w:val="en-GB"/>
              </w:rPr>
              <w:t>from 1%</w:t>
            </w:r>
            <w:r w:rsidRPr="00BE60AD">
              <w:rPr>
                <w:rFonts w:ascii="Cambria" w:hAnsi="Cambria"/>
                <w:b/>
                <w:bCs/>
                <w:color w:val="000000"/>
                <w:lang w:val="en-GB"/>
              </w:rPr>
              <w:t xml:space="preserve"> </w:t>
            </w:r>
            <w:r>
              <w:rPr>
                <w:rFonts w:ascii="Cambria" w:hAnsi="Cambria"/>
                <w:b/>
                <w:bCs/>
                <w:color w:val="000000"/>
                <w:lang w:val="en-GB"/>
              </w:rPr>
              <w:t>to 4</w:t>
            </w:r>
            <w:r w:rsidRPr="00BE60AD">
              <w:rPr>
                <w:rFonts w:ascii="Cambria" w:hAnsi="Cambria"/>
                <w:b/>
                <w:bCs/>
                <w:color w:val="000000"/>
                <w:lang w:val="en-GB"/>
              </w:rPr>
              <w:t>%</w:t>
            </w:r>
            <w:r>
              <w:rPr>
                <w:rFonts w:ascii="Cambria" w:hAnsi="Cambria"/>
                <w:b/>
                <w:bCs/>
                <w:color w:val="000000"/>
                <w:lang w:val="en-GB"/>
              </w:rPr>
              <w:t xml:space="preserve">. </w:t>
            </w:r>
            <w:r w:rsidRPr="00BE60AD">
              <w:rPr>
                <w:rFonts w:ascii="Cambria" w:hAnsi="Cambria"/>
                <w:b/>
                <w:bCs/>
                <w:color w:val="000000"/>
                <w:lang w:val="en-GB"/>
              </w:rPr>
              <w:t>The stem</w:t>
            </w:r>
            <w:r>
              <w:rPr>
                <w:rFonts w:ascii="Cambria" w:hAnsi="Cambria"/>
                <w:b/>
                <w:bCs/>
                <w:color w:val="000000"/>
                <w:lang w:val="en-GB"/>
              </w:rPr>
              <w:t xml:space="preserve"> colour</w:t>
            </w:r>
            <w:r w:rsidRPr="00BE60AD">
              <w:rPr>
                <w:rFonts w:ascii="Cambria" w:hAnsi="Cambria"/>
                <w:b/>
                <w:bCs/>
                <w:color w:val="000000"/>
                <w:lang w:val="en-GB"/>
              </w:rPr>
              <w:t xml:space="preserve"> was significantly browner in the carry bags compared to the MA packages</w:t>
            </w:r>
            <w:r>
              <w:rPr>
                <w:rFonts w:ascii="Cambria" w:hAnsi="Cambria"/>
                <w:b/>
                <w:bCs/>
                <w:color w:val="000000"/>
                <w:lang w:val="en-GB"/>
              </w:rPr>
              <w:t xml:space="preserve"> after 8 days of retail storage</w:t>
            </w:r>
            <w:r w:rsidRPr="00BE60AD">
              <w:rPr>
                <w:rFonts w:ascii="Cambria" w:hAnsi="Cambria"/>
                <w:b/>
                <w:bCs/>
                <w:color w:val="000000"/>
                <w:lang w:val="en-GB"/>
              </w:rPr>
              <w:t xml:space="preserve">. </w:t>
            </w:r>
            <w:r>
              <w:rPr>
                <w:rFonts w:ascii="Cambria" w:hAnsi="Cambria"/>
                <w:b/>
                <w:bCs/>
                <w:color w:val="000000"/>
                <w:lang w:val="en-GB"/>
              </w:rPr>
              <w:t>F</w:t>
            </w:r>
            <w:r w:rsidRPr="00BE60AD">
              <w:rPr>
                <w:rFonts w:ascii="Cambria" w:hAnsi="Cambria"/>
                <w:b/>
                <w:bCs/>
                <w:color w:val="000000"/>
                <w:lang w:val="en-GB"/>
              </w:rPr>
              <w:t xml:space="preserve">ungal decay </w:t>
            </w:r>
            <w:r>
              <w:rPr>
                <w:rFonts w:ascii="Cambria" w:hAnsi="Cambria"/>
                <w:b/>
                <w:bCs/>
                <w:color w:val="000000"/>
                <w:lang w:val="en-GB"/>
              </w:rPr>
              <w:t>was b</w:t>
            </w:r>
            <w:r w:rsidRPr="00BE60AD">
              <w:rPr>
                <w:rFonts w:ascii="Cambria" w:hAnsi="Cambria"/>
                <w:b/>
                <w:bCs/>
                <w:color w:val="000000"/>
                <w:lang w:val="en-GB"/>
              </w:rPr>
              <w:t>elow 0.5% for both maturity grades</w:t>
            </w:r>
            <w:r>
              <w:rPr>
                <w:rFonts w:ascii="Cambria" w:hAnsi="Cambria"/>
                <w:b/>
                <w:bCs/>
                <w:color w:val="000000"/>
                <w:lang w:val="en-GB"/>
              </w:rPr>
              <w:t xml:space="preserve"> stored at chill conditions for 8 days. At retail conditions,</w:t>
            </w:r>
            <w:r w:rsidRPr="00BE60AD">
              <w:rPr>
                <w:rFonts w:ascii="Cambria" w:hAnsi="Cambria"/>
                <w:b/>
                <w:bCs/>
                <w:color w:val="000000"/>
                <w:lang w:val="en-GB"/>
              </w:rPr>
              <w:t xml:space="preserve"> 4% </w:t>
            </w:r>
            <w:r>
              <w:rPr>
                <w:rFonts w:ascii="Cambria" w:hAnsi="Cambria"/>
                <w:b/>
                <w:bCs/>
                <w:color w:val="000000"/>
                <w:lang w:val="en-GB"/>
              </w:rPr>
              <w:t xml:space="preserve">and 6% </w:t>
            </w:r>
            <w:r w:rsidRPr="00BE60AD">
              <w:rPr>
                <w:rFonts w:ascii="Cambria" w:hAnsi="Cambria"/>
                <w:b/>
                <w:bCs/>
                <w:color w:val="000000"/>
                <w:lang w:val="en-GB"/>
              </w:rPr>
              <w:t xml:space="preserve">decay </w:t>
            </w:r>
            <w:proofErr w:type="gramStart"/>
            <w:r w:rsidRPr="00BE60AD">
              <w:rPr>
                <w:rFonts w:ascii="Cambria" w:hAnsi="Cambria"/>
                <w:b/>
                <w:bCs/>
                <w:color w:val="000000"/>
                <w:lang w:val="en-GB"/>
              </w:rPr>
              <w:t>was detected</w:t>
            </w:r>
            <w:proofErr w:type="gramEnd"/>
            <w:r w:rsidRPr="00BE60AD">
              <w:rPr>
                <w:rFonts w:ascii="Cambria" w:hAnsi="Cambria"/>
                <w:b/>
                <w:bCs/>
                <w:color w:val="000000"/>
                <w:lang w:val="en-GB"/>
              </w:rPr>
              <w:t xml:space="preserve"> </w:t>
            </w:r>
            <w:r>
              <w:rPr>
                <w:rFonts w:ascii="Cambria" w:hAnsi="Cambria"/>
                <w:b/>
                <w:bCs/>
                <w:color w:val="000000"/>
                <w:lang w:val="en-GB"/>
              </w:rPr>
              <w:t xml:space="preserve">for maturity grade 4-5 </w:t>
            </w:r>
            <w:r w:rsidRPr="00BE60AD">
              <w:rPr>
                <w:rFonts w:ascii="Cambria" w:hAnsi="Cambria"/>
                <w:b/>
                <w:bCs/>
                <w:color w:val="000000"/>
                <w:lang w:val="en-GB"/>
              </w:rPr>
              <w:t xml:space="preserve">in MA-packages </w:t>
            </w:r>
            <w:r>
              <w:rPr>
                <w:rFonts w:ascii="Cambria" w:hAnsi="Cambria"/>
                <w:b/>
                <w:bCs/>
                <w:color w:val="000000"/>
                <w:lang w:val="en-GB"/>
              </w:rPr>
              <w:t xml:space="preserve">and carry bags, respectively. For maturity grade 6-7, the </w:t>
            </w:r>
            <w:r w:rsidRPr="00BE60AD">
              <w:rPr>
                <w:rFonts w:ascii="Cambria" w:hAnsi="Cambria"/>
                <w:b/>
                <w:bCs/>
                <w:color w:val="000000"/>
                <w:lang w:val="en-GB"/>
              </w:rPr>
              <w:t xml:space="preserve">MA-packages </w:t>
            </w:r>
            <w:r>
              <w:rPr>
                <w:rFonts w:ascii="Cambria" w:hAnsi="Cambria"/>
                <w:b/>
                <w:bCs/>
                <w:color w:val="000000"/>
                <w:lang w:val="en-GB"/>
              </w:rPr>
              <w:t xml:space="preserve">had </w:t>
            </w:r>
            <w:r w:rsidRPr="00BE60AD">
              <w:rPr>
                <w:rFonts w:ascii="Cambria" w:hAnsi="Cambria"/>
                <w:b/>
                <w:bCs/>
                <w:color w:val="000000"/>
                <w:lang w:val="en-GB"/>
              </w:rPr>
              <w:t xml:space="preserve">9% decay </w:t>
            </w:r>
            <w:r>
              <w:rPr>
                <w:rFonts w:ascii="Cambria" w:hAnsi="Cambria"/>
                <w:b/>
                <w:bCs/>
                <w:color w:val="000000"/>
                <w:lang w:val="en-GB"/>
              </w:rPr>
              <w:t xml:space="preserve">and the carry bags </w:t>
            </w:r>
            <w:r w:rsidRPr="00BE60AD">
              <w:rPr>
                <w:rFonts w:ascii="Cambria" w:hAnsi="Cambria"/>
                <w:b/>
                <w:bCs/>
                <w:color w:val="000000"/>
                <w:lang w:val="en-GB"/>
              </w:rPr>
              <w:t xml:space="preserve">7%. The overall picture was that MA packaging for </w:t>
            </w:r>
            <w:r>
              <w:rPr>
                <w:rFonts w:ascii="Cambria" w:hAnsi="Cambria"/>
                <w:b/>
                <w:bCs/>
                <w:color w:val="000000"/>
                <w:lang w:val="en-GB"/>
              </w:rPr>
              <w:t xml:space="preserve">sweet </w:t>
            </w:r>
            <w:r w:rsidRPr="00BE60AD">
              <w:rPr>
                <w:rFonts w:ascii="Cambria" w:hAnsi="Cambria"/>
                <w:b/>
                <w:bCs/>
                <w:color w:val="000000"/>
                <w:lang w:val="en-GB"/>
              </w:rPr>
              <w:t>cherries better maintained the fruit quality than the carry bags during the storage period of 8 days at two simulated retail conditions.</w:t>
            </w:r>
          </w:p>
        </w:tc>
      </w:tr>
    </w:tbl>
    <w:p w14:paraId="58493BA0" w14:textId="77777777" w:rsidR="009B323E" w:rsidRDefault="009B323E" w:rsidP="00DB7DC6">
      <w:pPr>
        <w:spacing w:line="240" w:lineRule="exact"/>
        <w:jc w:val="both"/>
        <w:rPr>
          <w:rFonts w:ascii="Cambria" w:hAnsi="Cambria"/>
          <w:b/>
          <w:bCs/>
          <w:color w:val="000000"/>
          <w:lang w:val="en-GB"/>
        </w:rPr>
      </w:pPr>
    </w:p>
    <w:p w14:paraId="6BBF410A" w14:textId="77777777" w:rsidR="00542A66" w:rsidRPr="00BE60AD" w:rsidRDefault="00542A66" w:rsidP="00DB7DC6">
      <w:pPr>
        <w:spacing w:line="240" w:lineRule="exact"/>
        <w:jc w:val="both"/>
        <w:rPr>
          <w:rFonts w:ascii="Cambria" w:hAnsi="Cambria"/>
          <w:lang w:val="en-GB"/>
        </w:rPr>
      </w:pPr>
      <w:r w:rsidRPr="00BE60AD">
        <w:rPr>
          <w:rFonts w:ascii="Cambria" w:hAnsi="Cambria"/>
          <w:b/>
          <w:lang w:val="en-GB"/>
        </w:rPr>
        <w:t>Keywords:</w:t>
      </w:r>
      <w:r w:rsidRPr="00BE60AD">
        <w:rPr>
          <w:rFonts w:ascii="Cambria" w:hAnsi="Cambria"/>
          <w:lang w:val="en-GB"/>
        </w:rPr>
        <w:t xml:space="preserve"> gas atmosphere, storage temperature, </w:t>
      </w:r>
      <w:r>
        <w:rPr>
          <w:rFonts w:ascii="Cambria" w:hAnsi="Cambria"/>
          <w:lang w:val="en-GB"/>
        </w:rPr>
        <w:t xml:space="preserve">stem </w:t>
      </w:r>
      <w:r w:rsidRPr="00BE60AD">
        <w:rPr>
          <w:rFonts w:ascii="Cambria" w:hAnsi="Cambria"/>
          <w:lang w:val="en-GB"/>
        </w:rPr>
        <w:t xml:space="preserve">colour, fungal decay, weight loss, </w:t>
      </w:r>
    </w:p>
    <w:p w14:paraId="232EFE44" w14:textId="77777777" w:rsidR="00542A66" w:rsidRPr="00BE60AD" w:rsidRDefault="00542A66" w:rsidP="00DB7DC6">
      <w:pPr>
        <w:tabs>
          <w:tab w:val="left" w:pos="1134"/>
        </w:tabs>
        <w:spacing w:line="240" w:lineRule="exact"/>
        <w:ind w:firstLine="708"/>
        <w:jc w:val="both"/>
        <w:rPr>
          <w:rFonts w:ascii="Cambria" w:hAnsi="Cambria"/>
          <w:lang w:val="en-GB"/>
        </w:rPr>
      </w:pPr>
      <w:r w:rsidRPr="00BE60AD">
        <w:rPr>
          <w:rFonts w:ascii="Cambria" w:hAnsi="Cambria"/>
          <w:lang w:val="en-GB"/>
        </w:rPr>
        <w:tab/>
      </w:r>
      <w:proofErr w:type="gramStart"/>
      <w:r>
        <w:rPr>
          <w:rFonts w:ascii="Cambria" w:hAnsi="Cambria"/>
          <w:lang w:val="en-GB"/>
        </w:rPr>
        <w:t>firmness</w:t>
      </w:r>
      <w:proofErr w:type="gramEnd"/>
      <w:r>
        <w:rPr>
          <w:rFonts w:ascii="Cambria" w:hAnsi="Cambria"/>
          <w:lang w:val="en-GB"/>
        </w:rPr>
        <w:t>, maturity grades</w:t>
      </w:r>
    </w:p>
    <w:p w14:paraId="5CDD4441" w14:textId="77777777" w:rsidR="00542A66" w:rsidRPr="00BE60AD" w:rsidRDefault="00542A66" w:rsidP="00DB7DC6">
      <w:pPr>
        <w:spacing w:line="240" w:lineRule="exact"/>
        <w:jc w:val="both"/>
        <w:rPr>
          <w:rFonts w:ascii="Cambria" w:hAnsi="Cambria"/>
          <w:lang w:val="en-GB"/>
        </w:rPr>
      </w:pPr>
    </w:p>
    <w:p w14:paraId="2F904B61" w14:textId="77777777" w:rsidR="00542A66" w:rsidRPr="00B9589A" w:rsidRDefault="00542A66" w:rsidP="00DB7DC6">
      <w:pPr>
        <w:spacing w:line="240" w:lineRule="exact"/>
        <w:jc w:val="both"/>
        <w:rPr>
          <w:rFonts w:ascii="Cambria" w:hAnsi="Cambria"/>
          <w:b/>
          <w:lang w:val="en-GB"/>
        </w:rPr>
      </w:pPr>
      <w:r w:rsidRPr="00BE60AD">
        <w:rPr>
          <w:rFonts w:ascii="Cambria" w:hAnsi="Cambria"/>
          <w:b/>
          <w:lang w:val="en-GB"/>
        </w:rPr>
        <w:t>INTRODUCTION</w:t>
      </w:r>
    </w:p>
    <w:p w14:paraId="4DA892F1" w14:textId="3032C29D" w:rsidR="00542A66" w:rsidRDefault="00542A66" w:rsidP="004A6311">
      <w:pPr>
        <w:spacing w:line="240" w:lineRule="exact"/>
        <w:ind w:firstLine="567"/>
        <w:jc w:val="both"/>
        <w:rPr>
          <w:rFonts w:ascii="Cambria" w:hAnsi="Cambria"/>
          <w:lang w:val="en-GB"/>
        </w:rPr>
      </w:pPr>
      <w:r>
        <w:rPr>
          <w:rFonts w:ascii="Cambria" w:hAnsi="Cambria"/>
          <w:lang w:val="en-GB"/>
        </w:rPr>
        <w:t xml:space="preserve">The shelf life of fresh sweet cherries are limited due to factors such as fungal decay, stem browning, desiccation and tissue softening </w:t>
      </w:r>
      <w:r>
        <w:rPr>
          <w:rFonts w:ascii="Cambria" w:hAnsi="Cambria"/>
          <w:noProof/>
          <w:lang w:val="en-GB"/>
        </w:rPr>
        <w:t>(</w:t>
      </w:r>
      <w:r w:rsidR="000063A8">
        <w:rPr>
          <w:rFonts w:ascii="Cambria" w:hAnsi="Cambria"/>
          <w:noProof/>
          <w:lang w:val="en-GB"/>
        </w:rPr>
        <w:t>Linke et al.</w:t>
      </w:r>
      <w:r>
        <w:rPr>
          <w:rFonts w:ascii="Cambria" w:hAnsi="Cambria"/>
          <w:noProof/>
          <w:lang w:val="en-GB"/>
        </w:rPr>
        <w:t>, 2010; Tian</w:t>
      </w:r>
      <w:r w:rsidR="000063A8">
        <w:rPr>
          <w:rFonts w:ascii="Cambria" w:hAnsi="Cambria"/>
          <w:noProof/>
          <w:lang w:val="en-GB"/>
        </w:rPr>
        <w:t xml:space="preserve"> et al.</w:t>
      </w:r>
      <w:r>
        <w:rPr>
          <w:rFonts w:ascii="Cambria" w:hAnsi="Cambria"/>
          <w:noProof/>
          <w:lang w:val="en-GB"/>
        </w:rPr>
        <w:t>, 2004)</w:t>
      </w:r>
      <w:r>
        <w:rPr>
          <w:rFonts w:ascii="Cambria" w:hAnsi="Cambria"/>
          <w:lang w:val="en-GB"/>
        </w:rPr>
        <w:t xml:space="preserve">. Sweet cherries can have a shelf life of 14-21 days when stored at </w:t>
      </w:r>
      <w:proofErr w:type="gramStart"/>
      <w:r>
        <w:rPr>
          <w:rFonts w:ascii="Cambria" w:hAnsi="Cambria"/>
          <w:lang w:val="en-GB"/>
        </w:rPr>
        <w:t>-1</w:t>
      </w:r>
      <w:proofErr w:type="gramEnd"/>
      <w:r>
        <w:rPr>
          <w:rFonts w:ascii="Cambria" w:hAnsi="Cambria"/>
          <w:lang w:val="en-GB"/>
        </w:rPr>
        <w:t xml:space="preserve"> to 0 </w:t>
      </w:r>
      <w:r w:rsidRPr="002E6E80">
        <w:rPr>
          <w:rFonts w:ascii="Cambria" w:hAnsi="Cambria"/>
          <w:bCs/>
          <w:color w:val="000000"/>
          <w:lang w:val="en-GB"/>
        </w:rPr>
        <w:t>°C</w:t>
      </w:r>
      <w:r>
        <w:rPr>
          <w:rFonts w:ascii="Cambria" w:hAnsi="Cambria"/>
          <w:bCs/>
          <w:color w:val="000000"/>
          <w:lang w:val="en-GB"/>
        </w:rPr>
        <w:t xml:space="preserve"> with RH in the range 90 to 95% </w:t>
      </w:r>
      <w:r>
        <w:rPr>
          <w:rFonts w:ascii="Cambria" w:hAnsi="Cambria"/>
          <w:bCs/>
          <w:noProof/>
          <w:color w:val="000000"/>
          <w:lang w:val="en-GB"/>
        </w:rPr>
        <w:t>(Paull, 1999)</w:t>
      </w:r>
      <w:r>
        <w:rPr>
          <w:rFonts w:ascii="Cambria" w:hAnsi="Cambria"/>
          <w:bCs/>
          <w:color w:val="000000"/>
          <w:lang w:val="en-GB"/>
        </w:rPr>
        <w:t>.</w:t>
      </w:r>
      <w:r w:rsidRPr="004A6311">
        <w:rPr>
          <w:rFonts w:ascii="Cambria" w:hAnsi="Cambria"/>
          <w:lang w:val="en-GB"/>
        </w:rPr>
        <w:t xml:space="preserve"> </w:t>
      </w:r>
      <w:r>
        <w:rPr>
          <w:rFonts w:ascii="Cambria" w:hAnsi="Cambria"/>
          <w:lang w:val="en-GB"/>
        </w:rPr>
        <w:t xml:space="preserve">This optimal low storage temperature is difficult to maintain during the whole distribution chain from the packinghouse to the consumer. According to </w:t>
      </w:r>
      <w:r>
        <w:rPr>
          <w:rFonts w:ascii="Cambria" w:hAnsi="Cambria"/>
          <w:noProof/>
          <w:lang w:val="en-GB"/>
        </w:rPr>
        <w:t>(Paull, 1999)</w:t>
      </w:r>
      <w:r>
        <w:rPr>
          <w:rFonts w:ascii="Cambria" w:hAnsi="Cambria"/>
          <w:lang w:val="en-GB"/>
        </w:rPr>
        <w:t xml:space="preserve">, it is important to conduct storage experiments simulating conditions in commercial practise. </w:t>
      </w:r>
      <w:r w:rsidRPr="00F00561">
        <w:rPr>
          <w:rFonts w:ascii="Cambria" w:hAnsi="Cambria"/>
          <w:lang w:val="en-GB"/>
        </w:rPr>
        <w:t xml:space="preserve">In Norway, </w:t>
      </w:r>
      <w:r>
        <w:rPr>
          <w:rFonts w:ascii="Cambria" w:hAnsi="Cambria"/>
          <w:lang w:val="en-GB"/>
        </w:rPr>
        <w:t xml:space="preserve">some </w:t>
      </w:r>
      <w:r w:rsidRPr="00F00561">
        <w:rPr>
          <w:rFonts w:ascii="Cambria" w:hAnsi="Cambria"/>
          <w:lang w:val="en-GB"/>
        </w:rPr>
        <w:t xml:space="preserve">grocery stores </w:t>
      </w:r>
      <w:r>
        <w:rPr>
          <w:rFonts w:ascii="Cambria" w:hAnsi="Cambria"/>
          <w:lang w:val="en-GB"/>
        </w:rPr>
        <w:t>display</w:t>
      </w:r>
      <w:r w:rsidRPr="00F00561">
        <w:rPr>
          <w:rFonts w:ascii="Cambria" w:hAnsi="Cambria"/>
          <w:lang w:val="en-GB"/>
        </w:rPr>
        <w:t xml:space="preserve"> </w:t>
      </w:r>
      <w:r>
        <w:rPr>
          <w:rFonts w:ascii="Cambria" w:hAnsi="Cambria"/>
          <w:lang w:val="en-GB"/>
        </w:rPr>
        <w:t>cherries</w:t>
      </w:r>
      <w:r w:rsidRPr="00F00561">
        <w:rPr>
          <w:rFonts w:ascii="Cambria" w:hAnsi="Cambria"/>
          <w:lang w:val="en-GB"/>
        </w:rPr>
        <w:t xml:space="preserve"> in chill cabinets</w:t>
      </w:r>
      <w:r>
        <w:rPr>
          <w:rFonts w:ascii="Cambria" w:hAnsi="Cambria"/>
          <w:lang w:val="en-GB"/>
        </w:rPr>
        <w:t>, and others display them</w:t>
      </w:r>
      <w:r w:rsidRPr="00F00561">
        <w:rPr>
          <w:rFonts w:ascii="Cambria" w:hAnsi="Cambria"/>
          <w:lang w:val="en-GB"/>
        </w:rPr>
        <w:t xml:space="preserve"> at </w:t>
      </w:r>
      <w:r>
        <w:rPr>
          <w:rFonts w:ascii="Cambria" w:hAnsi="Cambria"/>
          <w:lang w:val="en-GB"/>
        </w:rPr>
        <w:t>ambient</w:t>
      </w:r>
      <w:r w:rsidRPr="00F00561">
        <w:rPr>
          <w:rFonts w:ascii="Cambria" w:hAnsi="Cambria"/>
          <w:lang w:val="en-GB"/>
        </w:rPr>
        <w:t xml:space="preserve"> temperature. The </w:t>
      </w:r>
      <w:r>
        <w:rPr>
          <w:rFonts w:ascii="Cambria" w:hAnsi="Cambria"/>
          <w:lang w:val="en-GB"/>
        </w:rPr>
        <w:t>cherries</w:t>
      </w:r>
      <w:r w:rsidRPr="00F00561">
        <w:rPr>
          <w:rFonts w:ascii="Cambria" w:hAnsi="Cambria"/>
          <w:lang w:val="en-GB"/>
        </w:rPr>
        <w:t xml:space="preserve"> </w:t>
      </w:r>
      <w:proofErr w:type="gramStart"/>
      <w:r w:rsidRPr="00F00561">
        <w:rPr>
          <w:rFonts w:ascii="Cambria" w:hAnsi="Cambria"/>
          <w:lang w:val="en-GB"/>
        </w:rPr>
        <w:t>may be kept</w:t>
      </w:r>
      <w:proofErr w:type="gramEnd"/>
      <w:r w:rsidRPr="00F00561">
        <w:rPr>
          <w:rFonts w:ascii="Cambria" w:hAnsi="Cambria"/>
          <w:lang w:val="en-GB"/>
        </w:rPr>
        <w:t xml:space="preserve"> at room temperature for </w:t>
      </w:r>
      <w:r>
        <w:rPr>
          <w:rFonts w:ascii="Cambria" w:hAnsi="Cambria"/>
          <w:lang w:val="en-GB"/>
        </w:rPr>
        <w:t>one to three</w:t>
      </w:r>
      <w:r w:rsidRPr="00F00561">
        <w:rPr>
          <w:rFonts w:ascii="Cambria" w:hAnsi="Cambria"/>
          <w:lang w:val="en-GB"/>
        </w:rPr>
        <w:t xml:space="preserve"> days in the grocery stores.</w:t>
      </w:r>
      <w:r>
        <w:rPr>
          <w:rFonts w:ascii="Cambria" w:hAnsi="Cambria"/>
          <w:lang w:val="en-GB"/>
        </w:rPr>
        <w:t xml:space="preserve"> Consumers may also store the cherries at room temperature for many hours. </w:t>
      </w:r>
    </w:p>
    <w:p w14:paraId="571A050F" w14:textId="379E8374" w:rsidR="00542A66" w:rsidRDefault="00542A66" w:rsidP="00C8728D">
      <w:pPr>
        <w:spacing w:line="240" w:lineRule="exact"/>
        <w:ind w:firstLine="567"/>
        <w:jc w:val="both"/>
        <w:rPr>
          <w:rFonts w:ascii="Cambria" w:hAnsi="Cambria"/>
          <w:lang w:val="en-GB"/>
        </w:rPr>
      </w:pPr>
      <w:r>
        <w:rPr>
          <w:rFonts w:ascii="Cambria" w:hAnsi="Cambria"/>
          <w:lang w:val="en-GB"/>
        </w:rPr>
        <w:t xml:space="preserve">In Norway today, sweet cherries </w:t>
      </w:r>
      <w:proofErr w:type="gramStart"/>
      <w:r>
        <w:rPr>
          <w:rFonts w:ascii="Cambria" w:hAnsi="Cambria"/>
          <w:lang w:val="en-GB"/>
        </w:rPr>
        <w:t>are packaged</w:t>
      </w:r>
      <w:proofErr w:type="gramEnd"/>
      <w:r>
        <w:rPr>
          <w:rFonts w:ascii="Cambria" w:hAnsi="Cambria"/>
          <w:lang w:val="en-GB"/>
        </w:rPr>
        <w:t xml:space="preserve"> in open </w:t>
      </w:r>
      <w:proofErr w:type="spellStart"/>
      <w:r>
        <w:rPr>
          <w:rFonts w:ascii="Cambria" w:hAnsi="Cambria"/>
          <w:lang w:val="en-GB"/>
        </w:rPr>
        <w:t>macroperforated</w:t>
      </w:r>
      <w:proofErr w:type="spellEnd"/>
      <w:r>
        <w:rPr>
          <w:rFonts w:ascii="Cambria" w:hAnsi="Cambria"/>
          <w:lang w:val="en-GB"/>
        </w:rPr>
        <w:t xml:space="preserve"> polyethylene bags. Air storage in </w:t>
      </w:r>
      <w:proofErr w:type="spellStart"/>
      <w:r>
        <w:rPr>
          <w:rFonts w:ascii="Cambria" w:hAnsi="Cambria"/>
          <w:lang w:val="en-GB"/>
        </w:rPr>
        <w:t>macroperforated</w:t>
      </w:r>
      <w:proofErr w:type="spellEnd"/>
      <w:r>
        <w:rPr>
          <w:rFonts w:ascii="Cambria" w:hAnsi="Cambria"/>
          <w:lang w:val="en-GB"/>
        </w:rPr>
        <w:t xml:space="preserve"> bags or open containers induce desiccation of fruit and stems giving fruit weight loss and brown stems </w:t>
      </w:r>
      <w:r>
        <w:rPr>
          <w:rFonts w:ascii="Cambria" w:hAnsi="Cambria"/>
          <w:noProof/>
          <w:lang w:val="en-GB"/>
        </w:rPr>
        <w:t>(Kappel</w:t>
      </w:r>
      <w:r w:rsidR="000063A8">
        <w:rPr>
          <w:rFonts w:ascii="Cambria" w:hAnsi="Cambria"/>
          <w:noProof/>
          <w:lang w:val="en-GB"/>
        </w:rPr>
        <w:t xml:space="preserve"> et al.</w:t>
      </w:r>
      <w:r>
        <w:rPr>
          <w:rFonts w:ascii="Cambria" w:hAnsi="Cambria"/>
          <w:noProof/>
          <w:lang w:val="en-GB"/>
        </w:rPr>
        <w:t>, 2002; Koutsimanis</w:t>
      </w:r>
      <w:r w:rsidR="000063A8">
        <w:rPr>
          <w:rFonts w:ascii="Cambria" w:hAnsi="Cambria"/>
          <w:noProof/>
          <w:lang w:val="en-GB"/>
        </w:rPr>
        <w:t xml:space="preserve"> et al.</w:t>
      </w:r>
      <w:r>
        <w:rPr>
          <w:rFonts w:ascii="Cambria" w:hAnsi="Cambria"/>
          <w:noProof/>
          <w:lang w:val="en-GB"/>
        </w:rPr>
        <w:t>, 2015; Padilla-Zakour</w:t>
      </w:r>
      <w:r w:rsidR="000063A8">
        <w:rPr>
          <w:rFonts w:ascii="Cambria" w:hAnsi="Cambria"/>
          <w:noProof/>
          <w:lang w:val="en-GB"/>
        </w:rPr>
        <w:t xml:space="preserve"> et al.</w:t>
      </w:r>
      <w:r>
        <w:rPr>
          <w:rFonts w:ascii="Cambria" w:hAnsi="Cambria"/>
          <w:noProof/>
          <w:lang w:val="en-GB"/>
        </w:rPr>
        <w:t>, 2004)</w:t>
      </w:r>
      <w:r>
        <w:rPr>
          <w:rFonts w:ascii="Cambria" w:hAnsi="Cambria"/>
          <w:lang w:val="en-GB"/>
        </w:rPr>
        <w:t xml:space="preserve">. By packaging in modified atmosphere, benefits such as reduced weight loss and decay and maintaining red fruit colour, firmness and green stems can be achieved </w:t>
      </w:r>
      <w:r>
        <w:rPr>
          <w:rFonts w:ascii="Cambria" w:hAnsi="Cambria"/>
          <w:noProof/>
          <w:lang w:val="en-GB"/>
        </w:rPr>
        <w:t>(Kappel</w:t>
      </w:r>
      <w:r w:rsidR="000063A8">
        <w:rPr>
          <w:rFonts w:ascii="Cambria" w:hAnsi="Cambria"/>
          <w:noProof/>
          <w:lang w:val="en-GB"/>
        </w:rPr>
        <w:t xml:space="preserve"> et al.</w:t>
      </w:r>
      <w:r>
        <w:rPr>
          <w:rFonts w:ascii="Cambria" w:hAnsi="Cambria"/>
          <w:noProof/>
          <w:lang w:val="en-GB"/>
        </w:rPr>
        <w:t>, 2002; Koutsimanis</w:t>
      </w:r>
      <w:r w:rsidR="000063A8">
        <w:rPr>
          <w:rFonts w:ascii="Cambria" w:hAnsi="Cambria"/>
          <w:noProof/>
          <w:lang w:val="en-GB"/>
        </w:rPr>
        <w:t xml:space="preserve"> et al.</w:t>
      </w:r>
      <w:r>
        <w:rPr>
          <w:rFonts w:ascii="Cambria" w:hAnsi="Cambria"/>
          <w:noProof/>
          <w:lang w:val="en-GB"/>
        </w:rPr>
        <w:t>, 2015; Padilla-Zakour</w:t>
      </w:r>
      <w:r w:rsidR="000063A8">
        <w:rPr>
          <w:rFonts w:ascii="Cambria" w:hAnsi="Cambria"/>
          <w:noProof/>
          <w:lang w:val="en-GB"/>
        </w:rPr>
        <w:t xml:space="preserve"> et al.</w:t>
      </w:r>
      <w:r>
        <w:rPr>
          <w:rFonts w:ascii="Cambria" w:hAnsi="Cambria"/>
          <w:noProof/>
          <w:lang w:val="en-GB"/>
        </w:rPr>
        <w:t>, 2007)</w:t>
      </w:r>
      <w:r>
        <w:rPr>
          <w:rFonts w:ascii="Cambria" w:hAnsi="Cambria"/>
          <w:lang w:val="en-GB"/>
        </w:rPr>
        <w:t xml:space="preserve">. Today, MAP applications are already widely used by cherry producers around the world </w:t>
      </w:r>
      <w:r>
        <w:rPr>
          <w:rFonts w:ascii="Cambria" w:hAnsi="Cambria"/>
          <w:noProof/>
          <w:lang w:val="en-GB"/>
        </w:rPr>
        <w:t>(</w:t>
      </w:r>
      <w:r w:rsidR="000063A8">
        <w:rPr>
          <w:rFonts w:ascii="Cambria" w:hAnsi="Cambria"/>
          <w:noProof/>
          <w:lang w:val="en-GB"/>
        </w:rPr>
        <w:t>Wani et al.</w:t>
      </w:r>
      <w:r>
        <w:rPr>
          <w:rFonts w:ascii="Cambria" w:hAnsi="Cambria"/>
          <w:noProof/>
          <w:lang w:val="en-GB"/>
        </w:rPr>
        <w:t>, 2014)</w:t>
      </w:r>
      <w:r>
        <w:rPr>
          <w:rFonts w:ascii="Cambria" w:hAnsi="Cambria"/>
          <w:lang w:val="en-GB"/>
        </w:rPr>
        <w:t>. The recommended MA atmosphere for cherries is 3-10 % O</w:t>
      </w:r>
      <w:r w:rsidRPr="00E71105">
        <w:rPr>
          <w:rFonts w:ascii="Cambria" w:hAnsi="Cambria"/>
          <w:vertAlign w:val="subscript"/>
          <w:lang w:val="en-GB"/>
        </w:rPr>
        <w:t>2</w:t>
      </w:r>
      <w:r>
        <w:rPr>
          <w:rFonts w:ascii="Cambria" w:hAnsi="Cambria"/>
          <w:lang w:val="en-GB"/>
        </w:rPr>
        <w:t xml:space="preserve"> and 10-20 % CO</w:t>
      </w:r>
      <w:r w:rsidRPr="00E71105">
        <w:rPr>
          <w:rFonts w:ascii="Cambria" w:hAnsi="Cambria"/>
          <w:vertAlign w:val="subscript"/>
          <w:lang w:val="en-GB"/>
        </w:rPr>
        <w:t>2</w:t>
      </w:r>
      <w:r>
        <w:rPr>
          <w:rFonts w:ascii="Cambria" w:hAnsi="Cambria"/>
          <w:vertAlign w:val="subscript"/>
          <w:lang w:val="en-GB"/>
        </w:rPr>
        <w:t xml:space="preserve"> </w:t>
      </w:r>
      <w:r>
        <w:rPr>
          <w:rFonts w:ascii="Cambria" w:hAnsi="Cambria"/>
          <w:noProof/>
          <w:lang w:val="en-GB"/>
        </w:rPr>
        <w:t>(Koutsimanis</w:t>
      </w:r>
      <w:r w:rsidR="000063A8">
        <w:rPr>
          <w:rFonts w:ascii="Cambria" w:hAnsi="Cambria"/>
          <w:noProof/>
          <w:lang w:val="en-GB"/>
        </w:rPr>
        <w:t xml:space="preserve"> et al.</w:t>
      </w:r>
      <w:r>
        <w:rPr>
          <w:rFonts w:ascii="Cambria" w:hAnsi="Cambria"/>
          <w:noProof/>
          <w:lang w:val="en-GB"/>
        </w:rPr>
        <w:t>, 2015; Wani</w:t>
      </w:r>
      <w:r w:rsidR="000063A8">
        <w:rPr>
          <w:rFonts w:ascii="Cambria" w:hAnsi="Cambria"/>
          <w:noProof/>
          <w:lang w:val="en-GB"/>
        </w:rPr>
        <w:t xml:space="preserve"> et al.</w:t>
      </w:r>
      <w:r>
        <w:rPr>
          <w:rFonts w:ascii="Cambria" w:hAnsi="Cambria"/>
          <w:noProof/>
          <w:lang w:val="en-GB"/>
        </w:rPr>
        <w:t>, 2014)</w:t>
      </w:r>
      <w:r>
        <w:rPr>
          <w:rFonts w:ascii="Cambria" w:hAnsi="Cambria"/>
          <w:lang w:val="en-GB"/>
        </w:rPr>
        <w:t>.</w:t>
      </w:r>
      <w:r w:rsidRPr="00C8728D">
        <w:rPr>
          <w:rFonts w:ascii="Cambria" w:hAnsi="Cambria"/>
          <w:lang w:val="en-GB"/>
        </w:rPr>
        <w:t xml:space="preserve"> </w:t>
      </w:r>
      <w:r>
        <w:rPr>
          <w:rFonts w:ascii="Cambria" w:hAnsi="Cambria"/>
          <w:lang w:val="en-GB"/>
        </w:rPr>
        <w:t xml:space="preserve">MAP technology is most efficient in combination with low storage temperature, and is not a substitute for cold temperature in extending shelf life </w:t>
      </w:r>
      <w:r>
        <w:rPr>
          <w:rFonts w:ascii="Cambria" w:hAnsi="Cambria"/>
          <w:noProof/>
          <w:lang w:val="en-GB"/>
        </w:rPr>
        <w:t>(Kupferman and Sanderson, 2001)</w:t>
      </w:r>
      <w:r>
        <w:rPr>
          <w:rFonts w:ascii="Cambria" w:hAnsi="Cambria"/>
          <w:lang w:val="en-GB"/>
        </w:rPr>
        <w:t xml:space="preserve">. However, </w:t>
      </w:r>
      <w:r w:rsidR="000063A8">
        <w:rPr>
          <w:rFonts w:ascii="Cambria" w:hAnsi="Cambria"/>
          <w:noProof/>
          <w:lang w:val="en-GB"/>
        </w:rPr>
        <w:t>Alique et al.</w:t>
      </w:r>
      <w:r w:rsidR="005E03C6">
        <w:rPr>
          <w:rFonts w:ascii="Cambria" w:hAnsi="Cambria"/>
          <w:noProof/>
          <w:lang w:val="en-GB"/>
        </w:rPr>
        <w:t xml:space="preserve"> (</w:t>
      </w:r>
      <w:r>
        <w:rPr>
          <w:rFonts w:ascii="Cambria" w:hAnsi="Cambria"/>
          <w:noProof/>
          <w:lang w:val="en-GB"/>
        </w:rPr>
        <w:t>2003</w:t>
      </w:r>
      <w:r w:rsidR="005E03C6">
        <w:rPr>
          <w:rFonts w:ascii="Cambria" w:hAnsi="Cambria"/>
          <w:noProof/>
          <w:lang w:val="en-GB"/>
        </w:rPr>
        <w:t xml:space="preserve">) and </w:t>
      </w:r>
      <w:r>
        <w:rPr>
          <w:rFonts w:ascii="Cambria" w:hAnsi="Cambria"/>
          <w:noProof/>
          <w:lang w:val="en-GB"/>
        </w:rPr>
        <w:t>Koutsimanis</w:t>
      </w:r>
      <w:r w:rsidR="000063A8">
        <w:rPr>
          <w:rFonts w:ascii="Cambria" w:hAnsi="Cambria"/>
          <w:noProof/>
          <w:lang w:val="en-GB"/>
        </w:rPr>
        <w:t xml:space="preserve"> et al.</w:t>
      </w:r>
      <w:r>
        <w:rPr>
          <w:rFonts w:ascii="Cambria" w:hAnsi="Cambria"/>
          <w:noProof/>
          <w:lang w:val="en-GB"/>
        </w:rPr>
        <w:t xml:space="preserve"> </w:t>
      </w:r>
      <w:r w:rsidR="005E03C6">
        <w:rPr>
          <w:rFonts w:ascii="Cambria" w:hAnsi="Cambria"/>
          <w:noProof/>
          <w:lang w:val="en-GB"/>
        </w:rPr>
        <w:t>(</w:t>
      </w:r>
      <w:r>
        <w:rPr>
          <w:rFonts w:ascii="Cambria" w:hAnsi="Cambria"/>
          <w:noProof/>
          <w:lang w:val="en-GB"/>
        </w:rPr>
        <w:t>2015)</w:t>
      </w:r>
      <w:r>
        <w:rPr>
          <w:rFonts w:ascii="Cambria" w:hAnsi="Cambria"/>
          <w:lang w:val="en-GB"/>
        </w:rPr>
        <w:t xml:space="preserve"> found that packages with CO</w:t>
      </w:r>
      <w:r w:rsidRPr="00543212">
        <w:rPr>
          <w:rFonts w:ascii="Cambria" w:hAnsi="Cambria"/>
          <w:vertAlign w:val="subscript"/>
          <w:lang w:val="en-GB"/>
        </w:rPr>
        <w:t>2</w:t>
      </w:r>
      <w:r>
        <w:rPr>
          <w:rFonts w:ascii="Cambria" w:hAnsi="Cambria"/>
          <w:lang w:val="en-GB"/>
        </w:rPr>
        <w:t xml:space="preserve"> </w:t>
      </w:r>
      <w:r>
        <w:rPr>
          <w:rFonts w:ascii="Cambria" w:hAnsi="Cambria"/>
          <w:lang w:val="en-GB"/>
        </w:rPr>
        <w:lastRenderedPageBreak/>
        <w:t xml:space="preserve">concentrations within the range 10 to 20% significantly reduced fungal growth during two days at 23 °C after a previous storage period at 3 °C.  </w:t>
      </w:r>
    </w:p>
    <w:p w14:paraId="1C4104AA" w14:textId="77D6DD13" w:rsidR="00542A66" w:rsidRDefault="00542A66" w:rsidP="00DB7DC6">
      <w:pPr>
        <w:spacing w:line="240" w:lineRule="exact"/>
        <w:ind w:firstLine="567"/>
        <w:jc w:val="both"/>
        <w:rPr>
          <w:rFonts w:ascii="Cambria" w:hAnsi="Cambria"/>
          <w:lang w:val="en-GB"/>
        </w:rPr>
      </w:pPr>
      <w:proofErr w:type="spellStart"/>
      <w:r>
        <w:rPr>
          <w:rFonts w:ascii="Cambria" w:hAnsi="Cambria"/>
          <w:lang w:val="en-GB"/>
        </w:rPr>
        <w:t>Microperforations</w:t>
      </w:r>
      <w:proofErr w:type="spellEnd"/>
      <w:r>
        <w:rPr>
          <w:rFonts w:ascii="Cambria" w:hAnsi="Cambria"/>
          <w:lang w:val="en-GB"/>
        </w:rPr>
        <w:t xml:space="preserve"> is widely used to establish suitable gas atmospheres for fruit and vegetables in passive MA packages. Most of the gas transmission happens through the </w:t>
      </w:r>
      <w:proofErr w:type="spellStart"/>
      <w:r>
        <w:rPr>
          <w:rFonts w:ascii="Cambria" w:hAnsi="Cambria"/>
          <w:lang w:val="en-GB"/>
        </w:rPr>
        <w:t>microperforations</w:t>
      </w:r>
      <w:proofErr w:type="spellEnd"/>
      <w:r>
        <w:rPr>
          <w:rFonts w:ascii="Cambria" w:hAnsi="Cambria"/>
          <w:lang w:val="en-GB"/>
        </w:rPr>
        <w:t xml:space="preserve">. If the products are stored at abusive temperatures, </w:t>
      </w:r>
      <w:proofErr w:type="spellStart"/>
      <w:r>
        <w:rPr>
          <w:rFonts w:ascii="Cambria" w:hAnsi="Cambria"/>
          <w:lang w:val="en-GB"/>
        </w:rPr>
        <w:t>microperforated</w:t>
      </w:r>
      <w:proofErr w:type="spellEnd"/>
      <w:r>
        <w:rPr>
          <w:rFonts w:ascii="Cambria" w:hAnsi="Cambria"/>
          <w:lang w:val="en-GB"/>
        </w:rPr>
        <w:t xml:space="preserve"> films may not provide the required increase in gas transmission rate in response to higher respiration rate, and detrimental low O</w:t>
      </w:r>
      <w:r w:rsidRPr="00133EB4">
        <w:rPr>
          <w:rFonts w:ascii="Cambria" w:hAnsi="Cambria"/>
          <w:vertAlign w:val="subscript"/>
          <w:lang w:val="en-GB"/>
        </w:rPr>
        <w:t>2</w:t>
      </w:r>
      <w:r>
        <w:rPr>
          <w:rFonts w:ascii="Cambria" w:hAnsi="Cambria"/>
          <w:lang w:val="en-GB"/>
        </w:rPr>
        <w:t xml:space="preserve"> or high CO</w:t>
      </w:r>
      <w:r w:rsidRPr="00133EB4">
        <w:rPr>
          <w:rFonts w:ascii="Cambria" w:hAnsi="Cambria"/>
          <w:vertAlign w:val="subscript"/>
          <w:lang w:val="en-GB"/>
        </w:rPr>
        <w:t>2</w:t>
      </w:r>
      <w:r>
        <w:rPr>
          <w:rFonts w:ascii="Cambria" w:hAnsi="Cambria"/>
          <w:lang w:val="en-GB"/>
        </w:rPr>
        <w:t xml:space="preserve"> levels might develop in the package </w:t>
      </w:r>
      <w:r>
        <w:rPr>
          <w:rFonts w:ascii="Cambria" w:hAnsi="Cambria"/>
          <w:noProof/>
          <w:lang w:val="en-GB"/>
        </w:rPr>
        <w:t>(Koutsimanis</w:t>
      </w:r>
      <w:r w:rsidR="00E34A84">
        <w:rPr>
          <w:rFonts w:ascii="Cambria" w:hAnsi="Cambria"/>
          <w:noProof/>
          <w:lang w:val="en-GB"/>
        </w:rPr>
        <w:t xml:space="preserve"> et al.</w:t>
      </w:r>
      <w:r>
        <w:rPr>
          <w:rFonts w:ascii="Cambria" w:hAnsi="Cambria"/>
          <w:noProof/>
          <w:lang w:val="en-GB"/>
        </w:rPr>
        <w:t>, 2015; Larsen and Wold, 2016)</w:t>
      </w:r>
      <w:r>
        <w:rPr>
          <w:rFonts w:ascii="Cambria" w:hAnsi="Cambria"/>
          <w:lang w:val="en-GB"/>
        </w:rPr>
        <w:t xml:space="preserve">. Hence, the common practice is to design the package with perforations adapted to the highest temperature in the distribution chain </w:t>
      </w:r>
      <w:r>
        <w:rPr>
          <w:rFonts w:ascii="Cambria" w:hAnsi="Cambria"/>
          <w:noProof/>
          <w:lang w:val="en-GB"/>
        </w:rPr>
        <w:t>(Beaudry, 2000)</w:t>
      </w:r>
      <w:r>
        <w:rPr>
          <w:rFonts w:ascii="Cambria" w:hAnsi="Cambria"/>
          <w:lang w:val="en-GB"/>
        </w:rPr>
        <w:t xml:space="preserve">. </w:t>
      </w:r>
      <w:r>
        <w:rPr>
          <w:rFonts w:ascii="Cambria" w:hAnsi="Cambria"/>
          <w:noProof/>
          <w:lang w:val="en-GB"/>
        </w:rPr>
        <w:t>Koutsimanis</w:t>
      </w:r>
      <w:r w:rsidR="00E34A84">
        <w:rPr>
          <w:rFonts w:ascii="Cambria" w:hAnsi="Cambria"/>
          <w:noProof/>
          <w:lang w:val="en-GB"/>
        </w:rPr>
        <w:t xml:space="preserve"> et al.</w:t>
      </w:r>
      <w:r>
        <w:rPr>
          <w:rFonts w:ascii="Cambria" w:hAnsi="Cambria"/>
          <w:noProof/>
          <w:lang w:val="en-GB"/>
        </w:rPr>
        <w:t xml:space="preserve"> </w:t>
      </w:r>
      <w:r w:rsidR="005E03C6">
        <w:rPr>
          <w:rFonts w:ascii="Cambria" w:hAnsi="Cambria"/>
          <w:noProof/>
          <w:lang w:val="en-GB"/>
        </w:rPr>
        <w:t>(</w:t>
      </w:r>
      <w:r>
        <w:rPr>
          <w:rFonts w:ascii="Cambria" w:hAnsi="Cambria"/>
          <w:noProof/>
          <w:lang w:val="en-GB"/>
        </w:rPr>
        <w:t>2015)</w:t>
      </w:r>
      <w:r>
        <w:rPr>
          <w:rFonts w:ascii="Cambria" w:hAnsi="Cambria"/>
          <w:lang w:val="en-GB"/>
        </w:rPr>
        <w:t xml:space="preserve"> proposed a temperature adaptive passive MA package for cherries. The gas transmission rate in the packages </w:t>
      </w:r>
      <w:proofErr w:type="gramStart"/>
      <w:r>
        <w:rPr>
          <w:rFonts w:ascii="Cambria" w:hAnsi="Cambria"/>
          <w:lang w:val="en-GB"/>
        </w:rPr>
        <w:t>was modified</w:t>
      </w:r>
      <w:proofErr w:type="gramEnd"/>
      <w:r>
        <w:rPr>
          <w:rFonts w:ascii="Cambria" w:hAnsi="Cambria"/>
          <w:lang w:val="en-GB"/>
        </w:rPr>
        <w:t xml:space="preserve"> by removing a strip covering additional </w:t>
      </w:r>
      <w:proofErr w:type="spellStart"/>
      <w:r>
        <w:rPr>
          <w:rFonts w:ascii="Cambria" w:hAnsi="Cambria"/>
          <w:lang w:val="en-GB"/>
        </w:rPr>
        <w:t>microperforations</w:t>
      </w:r>
      <w:proofErr w:type="spellEnd"/>
      <w:r>
        <w:rPr>
          <w:rFonts w:ascii="Cambria" w:hAnsi="Cambria"/>
          <w:lang w:val="en-GB"/>
        </w:rPr>
        <w:t xml:space="preserve"> when the packages was moved from 3 °C to 23 °C. To our knowledge, this solution is not yet commercially available. </w:t>
      </w:r>
    </w:p>
    <w:p w14:paraId="055CBD09" w14:textId="77777777" w:rsidR="00542A66" w:rsidRPr="00BE60AD" w:rsidRDefault="00542A66" w:rsidP="00DB7DC6">
      <w:pPr>
        <w:spacing w:line="240" w:lineRule="exact"/>
        <w:ind w:firstLine="567"/>
        <w:jc w:val="both"/>
        <w:rPr>
          <w:rFonts w:ascii="Cambria" w:hAnsi="Cambria"/>
          <w:lang w:val="en-GB"/>
        </w:rPr>
      </w:pPr>
      <w:r>
        <w:rPr>
          <w:rFonts w:ascii="Cambria" w:hAnsi="Cambria"/>
          <w:lang w:val="en-GB"/>
        </w:rPr>
        <w:t xml:space="preserve">The aim of this work was to evaluate the effect of passive MA packaging compared to open carry bags and stored at two simulated realistic storage temperatures on sweet cherry quality parameters.  </w:t>
      </w:r>
    </w:p>
    <w:p w14:paraId="51CCBC7D" w14:textId="77777777" w:rsidR="00542A66" w:rsidRPr="00BE60AD" w:rsidRDefault="00542A66" w:rsidP="00DB7DC6">
      <w:pPr>
        <w:spacing w:line="240" w:lineRule="exact"/>
        <w:jc w:val="both"/>
        <w:rPr>
          <w:rFonts w:ascii="Cambria" w:hAnsi="Cambria"/>
          <w:lang w:val="en-GB"/>
        </w:rPr>
      </w:pPr>
    </w:p>
    <w:p w14:paraId="3667E66C" w14:textId="77777777" w:rsidR="00542A66" w:rsidRPr="00BE60AD" w:rsidRDefault="00542A66" w:rsidP="00DB7DC6">
      <w:pPr>
        <w:spacing w:line="240" w:lineRule="exact"/>
        <w:jc w:val="both"/>
        <w:rPr>
          <w:rFonts w:ascii="Cambria" w:hAnsi="Cambria"/>
          <w:lang w:val="en-GB"/>
        </w:rPr>
      </w:pPr>
    </w:p>
    <w:p w14:paraId="4AFF7CFF" w14:textId="77777777" w:rsidR="00542A66" w:rsidRPr="00BE60AD" w:rsidRDefault="00542A66" w:rsidP="00DB7DC6">
      <w:pPr>
        <w:spacing w:line="240" w:lineRule="exact"/>
        <w:jc w:val="both"/>
        <w:rPr>
          <w:rFonts w:ascii="Cambria" w:hAnsi="Cambria"/>
          <w:b/>
          <w:lang w:val="en-GB"/>
        </w:rPr>
      </w:pPr>
      <w:r w:rsidRPr="00BE60AD">
        <w:rPr>
          <w:rFonts w:ascii="Cambria" w:hAnsi="Cambria"/>
          <w:b/>
          <w:lang w:val="en-GB"/>
        </w:rPr>
        <w:t>MATERIALS AND METHODS</w:t>
      </w:r>
    </w:p>
    <w:p w14:paraId="466B3294" w14:textId="77777777" w:rsidR="00542A66" w:rsidRDefault="00542A66" w:rsidP="00DB7DC6">
      <w:pPr>
        <w:tabs>
          <w:tab w:val="left" w:pos="567"/>
        </w:tabs>
        <w:spacing w:line="240" w:lineRule="exact"/>
        <w:ind w:hanging="851"/>
        <w:jc w:val="both"/>
        <w:rPr>
          <w:rFonts w:ascii="Cambria" w:hAnsi="Cambria"/>
          <w:lang w:val="en-GB"/>
        </w:rPr>
      </w:pPr>
      <w:r w:rsidRPr="00BE60AD">
        <w:rPr>
          <w:rFonts w:ascii="Cambria" w:hAnsi="Cambria"/>
          <w:lang w:val="en-GB"/>
        </w:rPr>
        <w:tab/>
      </w:r>
      <w:r>
        <w:rPr>
          <w:rFonts w:ascii="Cambria" w:hAnsi="Cambria"/>
          <w:lang w:val="en-GB"/>
        </w:rPr>
        <w:tab/>
      </w:r>
    </w:p>
    <w:p w14:paraId="19803FD8" w14:textId="77777777" w:rsidR="00542A66" w:rsidRPr="003461D5" w:rsidRDefault="00542A66" w:rsidP="00DB7DC6">
      <w:pPr>
        <w:tabs>
          <w:tab w:val="left" w:pos="567"/>
        </w:tabs>
        <w:spacing w:line="240" w:lineRule="exact"/>
        <w:ind w:hanging="851"/>
        <w:jc w:val="both"/>
        <w:rPr>
          <w:rFonts w:ascii="Cambria" w:hAnsi="Cambria"/>
          <w:b/>
          <w:lang w:val="en-GB"/>
        </w:rPr>
      </w:pPr>
      <w:r>
        <w:rPr>
          <w:rFonts w:ascii="Cambria" w:hAnsi="Cambria"/>
          <w:lang w:val="en-GB"/>
        </w:rPr>
        <w:tab/>
      </w:r>
      <w:r w:rsidRPr="003461D5">
        <w:rPr>
          <w:rFonts w:ascii="Cambria" w:hAnsi="Cambria"/>
          <w:b/>
          <w:lang w:val="en-GB"/>
        </w:rPr>
        <w:t>Packaging and storage</w:t>
      </w:r>
    </w:p>
    <w:p w14:paraId="681E0068" w14:textId="77777777" w:rsidR="00542A66" w:rsidRDefault="00542A66" w:rsidP="00DB7DC6">
      <w:pPr>
        <w:tabs>
          <w:tab w:val="left" w:pos="567"/>
        </w:tabs>
        <w:spacing w:line="240" w:lineRule="exact"/>
        <w:ind w:hanging="851"/>
        <w:jc w:val="both"/>
        <w:rPr>
          <w:rFonts w:ascii="Cambria" w:hAnsi="Cambria"/>
          <w:lang w:val="en-GB"/>
        </w:rPr>
      </w:pPr>
      <w:r>
        <w:rPr>
          <w:rFonts w:ascii="Cambria" w:hAnsi="Cambria"/>
          <w:lang w:val="en-GB"/>
        </w:rPr>
        <w:tab/>
      </w:r>
      <w:r>
        <w:rPr>
          <w:rFonts w:ascii="Cambria" w:hAnsi="Cambria"/>
          <w:lang w:val="en-GB"/>
        </w:rPr>
        <w:tab/>
        <w:t>‘</w:t>
      </w:r>
      <w:proofErr w:type="spellStart"/>
      <w:r>
        <w:rPr>
          <w:rFonts w:ascii="Cambria" w:hAnsi="Cambria"/>
          <w:lang w:val="en-GB"/>
        </w:rPr>
        <w:t>Lapins</w:t>
      </w:r>
      <w:proofErr w:type="spellEnd"/>
      <w:r>
        <w:rPr>
          <w:rFonts w:ascii="Cambria" w:hAnsi="Cambria"/>
          <w:lang w:val="en-GB"/>
        </w:rPr>
        <w:t>’ cherries of a commercial delivery</w:t>
      </w:r>
      <w:r w:rsidRPr="00BE60AD">
        <w:rPr>
          <w:rFonts w:ascii="Cambria" w:hAnsi="Cambria"/>
          <w:lang w:val="en-GB"/>
        </w:rPr>
        <w:t xml:space="preserve"> harvested </w:t>
      </w:r>
      <w:r>
        <w:rPr>
          <w:rFonts w:ascii="Cambria" w:hAnsi="Cambria"/>
          <w:lang w:val="en-GB"/>
        </w:rPr>
        <w:t xml:space="preserve">in </w:t>
      </w:r>
      <w:proofErr w:type="spellStart"/>
      <w:r>
        <w:rPr>
          <w:rFonts w:ascii="Cambria" w:hAnsi="Cambria"/>
          <w:lang w:val="en-GB"/>
        </w:rPr>
        <w:t>Lærdal</w:t>
      </w:r>
      <w:proofErr w:type="spellEnd"/>
      <w:r>
        <w:rPr>
          <w:rFonts w:ascii="Cambria" w:hAnsi="Cambria"/>
          <w:lang w:val="en-GB"/>
        </w:rPr>
        <w:t xml:space="preserve"> (southwest in Norway) were cooled to 2 </w:t>
      </w:r>
      <w:r w:rsidRPr="00BC2C2A">
        <w:rPr>
          <w:rFonts w:ascii="Cambria" w:hAnsi="Cambria"/>
          <w:bCs/>
          <w:color w:val="000000"/>
          <w:lang w:val="en-GB"/>
        </w:rPr>
        <w:t>°C</w:t>
      </w:r>
      <w:r>
        <w:rPr>
          <w:rFonts w:ascii="Cambria" w:hAnsi="Cambria"/>
          <w:lang w:val="en-GB"/>
        </w:rPr>
        <w:t xml:space="preserve"> before packaging. At the packinghouse (</w:t>
      </w:r>
      <w:proofErr w:type="spellStart"/>
      <w:r>
        <w:rPr>
          <w:rFonts w:ascii="Cambria" w:hAnsi="Cambria"/>
          <w:lang w:val="en-GB"/>
        </w:rPr>
        <w:t>Lærdal</w:t>
      </w:r>
      <w:proofErr w:type="spellEnd"/>
      <w:r>
        <w:rPr>
          <w:rFonts w:ascii="Cambria" w:hAnsi="Cambria"/>
          <w:lang w:val="en-GB"/>
        </w:rPr>
        <w:t xml:space="preserve"> </w:t>
      </w:r>
      <w:proofErr w:type="spellStart"/>
      <w:r>
        <w:rPr>
          <w:rFonts w:ascii="Cambria" w:hAnsi="Cambria"/>
          <w:lang w:val="en-GB"/>
        </w:rPr>
        <w:t>Grønt</w:t>
      </w:r>
      <w:proofErr w:type="spellEnd"/>
      <w:r>
        <w:rPr>
          <w:rFonts w:ascii="Cambria" w:hAnsi="Cambria"/>
          <w:lang w:val="en-GB"/>
        </w:rPr>
        <w:t xml:space="preserve">, </w:t>
      </w:r>
      <w:proofErr w:type="spellStart"/>
      <w:r>
        <w:rPr>
          <w:rFonts w:ascii="Cambria" w:hAnsi="Cambria"/>
          <w:lang w:val="en-GB"/>
        </w:rPr>
        <w:t>Lærdal</w:t>
      </w:r>
      <w:proofErr w:type="spellEnd"/>
      <w:r>
        <w:rPr>
          <w:rFonts w:ascii="Cambria" w:hAnsi="Cambria"/>
          <w:lang w:val="en-GB"/>
        </w:rPr>
        <w:t>), the cherries were sorted in two maturity grades, less ripe with colour 4-5 and more ripe with colour 6-7 (</w:t>
      </w:r>
      <w:proofErr w:type="spellStart"/>
      <w:r>
        <w:rPr>
          <w:rFonts w:ascii="Cambria" w:hAnsi="Cambria"/>
          <w:lang w:val="en-GB"/>
        </w:rPr>
        <w:t>Planton</w:t>
      </w:r>
      <w:proofErr w:type="spellEnd"/>
      <w:r>
        <w:rPr>
          <w:rFonts w:ascii="Cambria" w:hAnsi="Cambria"/>
          <w:lang w:val="en-GB"/>
        </w:rPr>
        <w:t xml:space="preserve">, 1995). The groups are in the following denoted Mat 4-5 and Mat 6-7. They were packaged in </w:t>
      </w:r>
      <w:proofErr w:type="spellStart"/>
      <w:r>
        <w:rPr>
          <w:rFonts w:ascii="Cambria" w:hAnsi="Cambria"/>
          <w:lang w:val="en-GB"/>
        </w:rPr>
        <w:t>macroperforated</w:t>
      </w:r>
      <w:proofErr w:type="spellEnd"/>
      <w:r>
        <w:rPr>
          <w:rFonts w:ascii="Cambria" w:hAnsi="Cambria"/>
          <w:lang w:val="en-GB"/>
        </w:rPr>
        <w:t xml:space="preserve"> polyethylene carry bags (standard packaging today with approximately 500g cherries in each bag, hereafter denoted </w:t>
      </w:r>
      <w:proofErr w:type="gramStart"/>
      <w:r>
        <w:rPr>
          <w:rFonts w:ascii="Cambria" w:hAnsi="Cambria"/>
          <w:lang w:val="en-GB"/>
        </w:rPr>
        <w:t>CB )</w:t>
      </w:r>
      <w:proofErr w:type="gramEnd"/>
      <w:r>
        <w:rPr>
          <w:rFonts w:ascii="Cambria" w:hAnsi="Cambria"/>
          <w:lang w:val="en-GB"/>
        </w:rPr>
        <w:t xml:space="preserve">. After </w:t>
      </w:r>
      <w:proofErr w:type="gramStart"/>
      <w:r>
        <w:rPr>
          <w:rFonts w:ascii="Cambria" w:hAnsi="Cambria"/>
          <w:lang w:val="en-GB"/>
        </w:rPr>
        <w:t>packaging</w:t>
      </w:r>
      <w:proofErr w:type="gramEnd"/>
      <w:r>
        <w:rPr>
          <w:rFonts w:ascii="Cambria" w:hAnsi="Cambria"/>
          <w:lang w:val="en-GB"/>
        </w:rPr>
        <w:t xml:space="preserve"> the cherries were transported to </w:t>
      </w:r>
      <w:proofErr w:type="spellStart"/>
      <w:r>
        <w:rPr>
          <w:rFonts w:ascii="Cambria" w:hAnsi="Cambria"/>
          <w:lang w:val="en-GB"/>
        </w:rPr>
        <w:t>Hardanger</w:t>
      </w:r>
      <w:proofErr w:type="spellEnd"/>
      <w:r>
        <w:rPr>
          <w:rFonts w:ascii="Cambria" w:hAnsi="Cambria"/>
          <w:lang w:val="en-GB"/>
        </w:rPr>
        <w:t xml:space="preserve"> </w:t>
      </w:r>
      <w:proofErr w:type="spellStart"/>
      <w:r>
        <w:rPr>
          <w:rFonts w:ascii="Cambria" w:hAnsi="Cambria"/>
          <w:lang w:val="en-GB"/>
        </w:rPr>
        <w:t>Fjordfrukt</w:t>
      </w:r>
      <w:proofErr w:type="spellEnd"/>
      <w:r>
        <w:rPr>
          <w:rFonts w:ascii="Cambria" w:hAnsi="Cambria"/>
          <w:lang w:val="en-GB"/>
        </w:rPr>
        <w:t xml:space="preserve"> packinghouse (</w:t>
      </w:r>
      <w:proofErr w:type="spellStart"/>
      <w:r>
        <w:rPr>
          <w:rFonts w:ascii="Cambria" w:hAnsi="Cambria"/>
          <w:lang w:val="en-GB"/>
        </w:rPr>
        <w:t>Utne</w:t>
      </w:r>
      <w:proofErr w:type="spellEnd"/>
      <w:r>
        <w:rPr>
          <w:rFonts w:ascii="Cambria" w:hAnsi="Cambria"/>
          <w:lang w:val="en-GB"/>
        </w:rPr>
        <w:t xml:space="preserve">, Norway) by a truck with cooling. At </w:t>
      </w:r>
      <w:proofErr w:type="spellStart"/>
      <w:r>
        <w:rPr>
          <w:rFonts w:ascii="Cambria" w:hAnsi="Cambria"/>
          <w:lang w:val="en-GB"/>
        </w:rPr>
        <w:t>Hardanger</w:t>
      </w:r>
      <w:proofErr w:type="spellEnd"/>
      <w:r>
        <w:rPr>
          <w:rFonts w:ascii="Cambria" w:hAnsi="Cambria"/>
          <w:lang w:val="en-GB"/>
        </w:rPr>
        <w:t xml:space="preserve"> </w:t>
      </w:r>
      <w:proofErr w:type="spellStart"/>
      <w:proofErr w:type="gramStart"/>
      <w:r>
        <w:rPr>
          <w:rFonts w:ascii="Cambria" w:hAnsi="Cambria"/>
          <w:lang w:val="en-GB"/>
        </w:rPr>
        <w:t>Fjordfrukt</w:t>
      </w:r>
      <w:proofErr w:type="spellEnd"/>
      <w:proofErr w:type="gramEnd"/>
      <w:r>
        <w:rPr>
          <w:rFonts w:ascii="Cambria" w:hAnsi="Cambria"/>
          <w:lang w:val="en-GB"/>
        </w:rPr>
        <w:t xml:space="preserve"> half of the cherries were repacked in trays which were flow-wrapped in a laser perforated 25 </w:t>
      </w:r>
      <w:r>
        <w:rPr>
          <w:lang w:val="en-GB"/>
        </w:rPr>
        <w:t>µ</w:t>
      </w:r>
      <w:r>
        <w:rPr>
          <w:rFonts w:ascii="Cambria" w:hAnsi="Cambria"/>
          <w:lang w:val="en-GB"/>
        </w:rPr>
        <w:t xml:space="preserve">m polypropylene film. The amount of fruit in the trays differed between 400 and 500 g. The number of perforations were calculated on basis of previously measured respiration rates in order to achieve a </w:t>
      </w:r>
      <w:r w:rsidRPr="00412BCA">
        <w:rPr>
          <w:rFonts w:ascii="Times New Roman" w:hAnsi="Times New Roman"/>
          <w:sz w:val="24"/>
          <w:szCs w:val="24"/>
          <w:lang w:val="en-GB"/>
        </w:rPr>
        <w:t>CO</w:t>
      </w:r>
      <w:r w:rsidRPr="00412BCA">
        <w:rPr>
          <w:rFonts w:ascii="Times New Roman" w:hAnsi="Times New Roman"/>
          <w:sz w:val="24"/>
          <w:szCs w:val="24"/>
          <w:vertAlign w:val="subscript"/>
          <w:lang w:val="en-GB"/>
        </w:rPr>
        <w:t>2</w:t>
      </w:r>
      <w:r>
        <w:rPr>
          <w:rFonts w:ascii="Cambria" w:hAnsi="Cambria"/>
          <w:lang w:val="en-GB"/>
        </w:rPr>
        <w:t xml:space="preserve"> concentration above 10% at the highest storage temperature at 20 °C (</w:t>
      </w:r>
      <w:proofErr w:type="gramStart"/>
      <w:r>
        <w:rPr>
          <w:rFonts w:ascii="Cambria" w:hAnsi="Cambria"/>
          <w:lang w:val="en-GB"/>
        </w:rPr>
        <w:t>hereafter denoted</w:t>
      </w:r>
      <w:proofErr w:type="gramEnd"/>
      <w:r>
        <w:rPr>
          <w:rFonts w:ascii="Cambria" w:hAnsi="Cambria"/>
          <w:lang w:val="en-GB"/>
        </w:rPr>
        <w:t xml:space="preserve"> MAP). After repacking, half of the cherry packages </w:t>
      </w:r>
      <w:proofErr w:type="gramStart"/>
      <w:r>
        <w:rPr>
          <w:rFonts w:ascii="Cambria" w:hAnsi="Cambria"/>
          <w:lang w:val="en-GB"/>
        </w:rPr>
        <w:t>was transported</w:t>
      </w:r>
      <w:proofErr w:type="gramEnd"/>
      <w:r>
        <w:rPr>
          <w:rFonts w:ascii="Cambria" w:hAnsi="Cambria"/>
          <w:lang w:val="en-GB"/>
        </w:rPr>
        <w:t xml:space="preserve"> to </w:t>
      </w:r>
      <w:proofErr w:type="spellStart"/>
      <w:r>
        <w:rPr>
          <w:rFonts w:ascii="Cambria" w:hAnsi="Cambria"/>
          <w:lang w:val="en-GB"/>
        </w:rPr>
        <w:t>Nibio</w:t>
      </w:r>
      <w:proofErr w:type="spellEnd"/>
      <w:r>
        <w:rPr>
          <w:rFonts w:ascii="Cambria" w:hAnsi="Cambria"/>
          <w:lang w:val="en-GB"/>
        </w:rPr>
        <w:t xml:space="preserve"> </w:t>
      </w:r>
      <w:proofErr w:type="spellStart"/>
      <w:r>
        <w:rPr>
          <w:rFonts w:ascii="Cambria" w:hAnsi="Cambria"/>
          <w:lang w:val="en-GB"/>
        </w:rPr>
        <w:t>Ullensvang</w:t>
      </w:r>
      <w:proofErr w:type="spellEnd"/>
      <w:r>
        <w:rPr>
          <w:rFonts w:ascii="Cambria" w:hAnsi="Cambria"/>
          <w:lang w:val="en-GB"/>
        </w:rPr>
        <w:t xml:space="preserve"> (</w:t>
      </w:r>
      <w:proofErr w:type="spellStart"/>
      <w:r>
        <w:rPr>
          <w:rFonts w:ascii="Cambria" w:hAnsi="Cambria"/>
          <w:lang w:val="en-GB"/>
        </w:rPr>
        <w:t>Lofthus</w:t>
      </w:r>
      <w:proofErr w:type="spellEnd"/>
      <w:r>
        <w:rPr>
          <w:rFonts w:ascii="Cambria" w:hAnsi="Cambria"/>
          <w:lang w:val="en-GB"/>
        </w:rPr>
        <w:t xml:space="preserve">) and the other half was transported to Nofima at Ås by a truck with cooling. At </w:t>
      </w:r>
      <w:proofErr w:type="spellStart"/>
      <w:r>
        <w:rPr>
          <w:rFonts w:ascii="Cambria" w:hAnsi="Cambria"/>
          <w:lang w:val="en-GB"/>
        </w:rPr>
        <w:t>Nibio</w:t>
      </w:r>
      <w:proofErr w:type="spellEnd"/>
      <w:r>
        <w:rPr>
          <w:rFonts w:ascii="Cambria" w:hAnsi="Cambria"/>
          <w:lang w:val="en-GB"/>
        </w:rPr>
        <w:t xml:space="preserve"> and </w:t>
      </w:r>
      <w:proofErr w:type="gramStart"/>
      <w:r>
        <w:rPr>
          <w:rFonts w:ascii="Cambria" w:hAnsi="Cambria"/>
          <w:lang w:val="en-GB"/>
        </w:rPr>
        <w:t>Nofima</w:t>
      </w:r>
      <w:proofErr w:type="gramEnd"/>
      <w:r>
        <w:rPr>
          <w:rFonts w:ascii="Cambria" w:hAnsi="Cambria"/>
          <w:lang w:val="en-GB"/>
        </w:rPr>
        <w:t xml:space="preserve"> the cherries were stored for 8 days at 4 </w:t>
      </w:r>
      <w:r w:rsidRPr="00BC2C2A">
        <w:rPr>
          <w:rFonts w:ascii="Cambria" w:hAnsi="Cambria"/>
          <w:bCs/>
          <w:color w:val="000000"/>
          <w:lang w:val="en-GB"/>
        </w:rPr>
        <w:t>°C</w:t>
      </w:r>
      <w:r>
        <w:rPr>
          <w:rFonts w:ascii="Cambria" w:hAnsi="Cambria"/>
          <w:lang w:val="en-GB"/>
        </w:rPr>
        <w:t xml:space="preserve"> (chill) or 5 days at 4 </w:t>
      </w:r>
      <w:r w:rsidRPr="00BC2C2A">
        <w:rPr>
          <w:rFonts w:ascii="Cambria" w:hAnsi="Cambria"/>
          <w:bCs/>
          <w:color w:val="000000"/>
          <w:lang w:val="en-GB"/>
        </w:rPr>
        <w:t>°C</w:t>
      </w:r>
      <w:r>
        <w:rPr>
          <w:rFonts w:ascii="Cambria" w:hAnsi="Cambria"/>
          <w:lang w:val="en-GB"/>
        </w:rPr>
        <w:t xml:space="preserve"> plus 3 days at 20 </w:t>
      </w:r>
      <w:r w:rsidRPr="00BC2C2A">
        <w:rPr>
          <w:rFonts w:ascii="Cambria" w:hAnsi="Cambria"/>
          <w:bCs/>
          <w:color w:val="000000"/>
          <w:lang w:val="en-GB"/>
        </w:rPr>
        <w:t>°C</w:t>
      </w:r>
      <w:r>
        <w:rPr>
          <w:rFonts w:ascii="Cambria" w:hAnsi="Cambria"/>
          <w:lang w:val="en-GB"/>
        </w:rPr>
        <w:t xml:space="preserve"> (retail). 15 samples were packaged for each treatment of cherries with maturity 4-5, whereas 8 to 12 samples was packaged for each treatment for maturity 6-7 due to limited delivery of this maturity grade.   </w:t>
      </w:r>
    </w:p>
    <w:p w14:paraId="620285CC" w14:textId="77777777" w:rsidR="00542A66" w:rsidRDefault="00542A66" w:rsidP="00DB7DC6">
      <w:pPr>
        <w:tabs>
          <w:tab w:val="left" w:pos="567"/>
        </w:tabs>
        <w:spacing w:line="240" w:lineRule="exact"/>
        <w:ind w:hanging="851"/>
        <w:jc w:val="both"/>
        <w:rPr>
          <w:rFonts w:ascii="Cambria" w:hAnsi="Cambria"/>
          <w:lang w:val="en-GB"/>
        </w:rPr>
      </w:pPr>
    </w:p>
    <w:p w14:paraId="15D3D228" w14:textId="77777777" w:rsidR="00542A66" w:rsidRPr="003461D5" w:rsidRDefault="00542A66" w:rsidP="00DB7DC6">
      <w:pPr>
        <w:tabs>
          <w:tab w:val="left" w:pos="567"/>
        </w:tabs>
        <w:spacing w:line="240" w:lineRule="exact"/>
        <w:jc w:val="both"/>
        <w:rPr>
          <w:rFonts w:ascii="Cambria" w:hAnsi="Cambria"/>
          <w:b/>
          <w:lang w:val="en-GB"/>
        </w:rPr>
      </w:pPr>
      <w:r w:rsidRPr="003461D5">
        <w:rPr>
          <w:rFonts w:ascii="Cambria" w:hAnsi="Cambria"/>
          <w:b/>
          <w:lang w:val="en-GB"/>
        </w:rPr>
        <w:t>Analyses</w:t>
      </w:r>
    </w:p>
    <w:p w14:paraId="7A320359" w14:textId="77777777" w:rsidR="00542A66" w:rsidRPr="008F31EE" w:rsidRDefault="00542A66" w:rsidP="00DB7DC6">
      <w:pPr>
        <w:tabs>
          <w:tab w:val="left" w:pos="567"/>
        </w:tabs>
        <w:spacing w:line="240" w:lineRule="exact"/>
        <w:jc w:val="both"/>
        <w:rPr>
          <w:rFonts w:ascii="Cambria" w:hAnsi="Cambria"/>
          <w:lang w:val="en-GB"/>
        </w:rPr>
      </w:pPr>
      <w:r>
        <w:rPr>
          <w:rFonts w:ascii="Cambria" w:hAnsi="Cambria"/>
          <w:lang w:val="en-GB"/>
        </w:rPr>
        <w:tab/>
      </w:r>
      <w:r w:rsidRPr="008F31EE">
        <w:rPr>
          <w:rFonts w:ascii="Cambria" w:hAnsi="Cambria"/>
          <w:lang w:val="en-GB"/>
        </w:rPr>
        <w:t>Oxygen and CO</w:t>
      </w:r>
      <w:r w:rsidRPr="008F31EE">
        <w:rPr>
          <w:rFonts w:ascii="Cambria" w:hAnsi="Cambria"/>
          <w:vertAlign w:val="subscript"/>
          <w:lang w:val="en-GB"/>
        </w:rPr>
        <w:t>2</w:t>
      </w:r>
      <w:r w:rsidRPr="008F31EE">
        <w:rPr>
          <w:rFonts w:ascii="Cambria" w:hAnsi="Cambria"/>
          <w:lang w:val="en-GB"/>
        </w:rPr>
        <w:t xml:space="preserve"> </w:t>
      </w:r>
      <w:r>
        <w:rPr>
          <w:rFonts w:ascii="Cambria" w:hAnsi="Cambria"/>
          <w:lang w:val="en-GB"/>
        </w:rPr>
        <w:t xml:space="preserve">in the headspace of the MA packages </w:t>
      </w:r>
      <w:r w:rsidRPr="008F31EE">
        <w:rPr>
          <w:rFonts w:ascii="Cambria" w:hAnsi="Cambria"/>
          <w:lang w:val="en-GB"/>
        </w:rPr>
        <w:t>was measured by a Checkmate 9900 gas analyser (</w:t>
      </w:r>
      <w:proofErr w:type="spellStart"/>
      <w:r w:rsidRPr="008F31EE">
        <w:rPr>
          <w:rFonts w:ascii="Cambria" w:hAnsi="Cambria"/>
          <w:lang w:val="en-GB"/>
        </w:rPr>
        <w:t>Dansensor</w:t>
      </w:r>
      <w:proofErr w:type="spellEnd"/>
      <w:r w:rsidRPr="008F31EE">
        <w:rPr>
          <w:rFonts w:ascii="Cambria" w:hAnsi="Cambria"/>
          <w:lang w:val="en-GB"/>
        </w:rPr>
        <w:t xml:space="preserve">, Ringsted, Denmark) at Nofima and by a </w:t>
      </w:r>
      <w:proofErr w:type="spellStart"/>
      <w:r w:rsidRPr="008F31EE">
        <w:rPr>
          <w:rFonts w:ascii="Cambria" w:hAnsi="Cambria"/>
          <w:lang w:val="en-GB"/>
        </w:rPr>
        <w:t>Tiempo</w:t>
      </w:r>
      <w:proofErr w:type="spellEnd"/>
      <w:r w:rsidRPr="008F31EE">
        <w:rPr>
          <w:rFonts w:ascii="Cambria" w:hAnsi="Cambria"/>
          <w:lang w:val="en-GB"/>
        </w:rPr>
        <w:t xml:space="preserve"> Test Silver gas analyser (</w:t>
      </w:r>
      <w:proofErr w:type="spellStart"/>
      <w:r w:rsidRPr="008F31EE">
        <w:rPr>
          <w:rFonts w:ascii="Cambria" w:hAnsi="Cambria"/>
          <w:lang w:val="en-GB"/>
        </w:rPr>
        <w:t>Janny</w:t>
      </w:r>
      <w:proofErr w:type="spellEnd"/>
      <w:r w:rsidRPr="008F31EE">
        <w:rPr>
          <w:rFonts w:ascii="Cambria" w:hAnsi="Cambria"/>
          <w:lang w:val="en-GB"/>
        </w:rPr>
        <w:t xml:space="preserve"> MT, </w:t>
      </w:r>
      <w:proofErr w:type="spellStart"/>
      <w:r w:rsidRPr="008F31EE">
        <w:rPr>
          <w:rFonts w:ascii="Cambria" w:hAnsi="Cambria"/>
          <w:lang w:val="en-GB"/>
        </w:rPr>
        <w:t>Péronne</w:t>
      </w:r>
      <w:proofErr w:type="spellEnd"/>
      <w:r w:rsidRPr="008F31EE">
        <w:rPr>
          <w:rFonts w:ascii="Cambria" w:hAnsi="Cambria"/>
          <w:lang w:val="en-GB"/>
        </w:rPr>
        <w:t xml:space="preserve">, France) at </w:t>
      </w:r>
      <w:proofErr w:type="spellStart"/>
      <w:r w:rsidRPr="008F31EE">
        <w:rPr>
          <w:rFonts w:ascii="Cambria" w:hAnsi="Cambria"/>
          <w:lang w:val="en-GB"/>
        </w:rPr>
        <w:t>Nibio</w:t>
      </w:r>
      <w:proofErr w:type="spellEnd"/>
      <w:r w:rsidRPr="008F31EE">
        <w:rPr>
          <w:rFonts w:ascii="Cambria" w:hAnsi="Cambria"/>
          <w:lang w:val="en-GB"/>
        </w:rPr>
        <w:t xml:space="preserve">. The gas samples </w:t>
      </w:r>
      <w:proofErr w:type="gramStart"/>
      <w:r w:rsidRPr="008F31EE">
        <w:rPr>
          <w:rFonts w:ascii="Cambria" w:hAnsi="Cambria"/>
          <w:lang w:val="en-GB"/>
        </w:rPr>
        <w:t>were withdrawn</w:t>
      </w:r>
      <w:proofErr w:type="gramEnd"/>
      <w:r w:rsidRPr="008F31EE">
        <w:rPr>
          <w:rFonts w:ascii="Cambria" w:hAnsi="Cambria"/>
          <w:lang w:val="en-GB"/>
        </w:rPr>
        <w:t xml:space="preserve"> through a septum placed on the packages using a needle connected to the gas analysers.</w:t>
      </w:r>
    </w:p>
    <w:p w14:paraId="6BB75DB9" w14:textId="77777777" w:rsidR="00542A66" w:rsidRDefault="00542A66" w:rsidP="00DB7DC6">
      <w:pPr>
        <w:tabs>
          <w:tab w:val="left" w:pos="567"/>
        </w:tabs>
        <w:spacing w:line="240" w:lineRule="exact"/>
        <w:jc w:val="both"/>
        <w:rPr>
          <w:rFonts w:ascii="Cambria" w:hAnsi="Cambria"/>
          <w:lang w:val="en-GB"/>
        </w:rPr>
      </w:pPr>
      <w:r w:rsidRPr="008F31EE">
        <w:rPr>
          <w:rFonts w:ascii="Cambria" w:hAnsi="Cambria"/>
          <w:lang w:val="en-GB"/>
        </w:rPr>
        <w:tab/>
        <w:t xml:space="preserve">Weight loss was determined by weighing </w:t>
      </w:r>
      <w:r>
        <w:rPr>
          <w:rFonts w:ascii="Cambria" w:hAnsi="Cambria"/>
          <w:lang w:val="en-GB"/>
        </w:rPr>
        <w:t xml:space="preserve">each of the </w:t>
      </w:r>
      <w:r w:rsidRPr="008F31EE">
        <w:rPr>
          <w:rFonts w:ascii="Cambria" w:hAnsi="Cambria"/>
          <w:lang w:val="en-GB"/>
        </w:rPr>
        <w:t xml:space="preserve">packages with cherries at </w:t>
      </w:r>
      <w:r>
        <w:rPr>
          <w:rFonts w:ascii="Cambria" w:hAnsi="Cambria"/>
          <w:lang w:val="en-GB"/>
        </w:rPr>
        <w:t xml:space="preserve">the </w:t>
      </w:r>
      <w:r w:rsidRPr="008F31EE">
        <w:rPr>
          <w:rFonts w:ascii="Cambria" w:hAnsi="Cambria"/>
          <w:lang w:val="en-GB"/>
        </w:rPr>
        <w:t xml:space="preserve">day of packaging and after 8 days of storage. The number of packages weighed at chill and retail storage was 30 for MAP and 18 for CB, and 17 for MAP and 12 for CB for maturity grade 4-5 and 6-7, respectively. The weight loss </w:t>
      </w:r>
      <w:proofErr w:type="gramStart"/>
      <w:r w:rsidRPr="008F31EE">
        <w:rPr>
          <w:rFonts w:ascii="Cambria" w:hAnsi="Cambria"/>
          <w:lang w:val="en-GB"/>
        </w:rPr>
        <w:t>was calculated</w:t>
      </w:r>
      <w:proofErr w:type="gramEnd"/>
      <w:r w:rsidRPr="008F31EE">
        <w:rPr>
          <w:rFonts w:ascii="Cambria" w:hAnsi="Cambria"/>
          <w:lang w:val="en-GB"/>
        </w:rPr>
        <w:t xml:space="preserve"> as percentage loss of the initial total </w:t>
      </w:r>
      <w:r>
        <w:rPr>
          <w:rFonts w:ascii="Cambria" w:hAnsi="Cambria"/>
          <w:lang w:val="en-GB"/>
        </w:rPr>
        <w:t xml:space="preserve">fruit </w:t>
      </w:r>
      <w:r w:rsidRPr="008F31EE">
        <w:rPr>
          <w:rFonts w:ascii="Cambria" w:hAnsi="Cambria"/>
          <w:lang w:val="en-GB"/>
        </w:rPr>
        <w:t>weight.</w:t>
      </w:r>
    </w:p>
    <w:p w14:paraId="74936DBA" w14:textId="6219A344" w:rsidR="00542A66" w:rsidRPr="008F31EE" w:rsidRDefault="00542A66" w:rsidP="001D1CAB">
      <w:pPr>
        <w:tabs>
          <w:tab w:val="left" w:pos="567"/>
        </w:tabs>
        <w:spacing w:line="240" w:lineRule="exact"/>
        <w:jc w:val="both"/>
        <w:rPr>
          <w:rFonts w:ascii="Cambria" w:hAnsi="Cambria"/>
          <w:lang w:val="en-GB"/>
        </w:rPr>
      </w:pPr>
      <w:r>
        <w:rPr>
          <w:rFonts w:ascii="Cambria" w:hAnsi="Cambria"/>
          <w:lang w:val="en-GB"/>
        </w:rPr>
        <w:tab/>
        <w:t xml:space="preserve">At start of </w:t>
      </w:r>
      <w:r w:rsidR="00E34A84">
        <w:rPr>
          <w:rFonts w:ascii="Cambria" w:hAnsi="Cambria"/>
          <w:lang w:val="en-GB"/>
        </w:rPr>
        <w:t>experiment,</w:t>
      </w:r>
      <w:r>
        <w:rPr>
          <w:rFonts w:ascii="Cambria" w:hAnsi="Cambria"/>
          <w:lang w:val="en-GB"/>
        </w:rPr>
        <w:t xml:space="preserve"> 3x10 fruit </w:t>
      </w:r>
      <w:proofErr w:type="gramStart"/>
      <w:r>
        <w:rPr>
          <w:rFonts w:ascii="Cambria" w:hAnsi="Cambria"/>
          <w:lang w:val="en-GB"/>
        </w:rPr>
        <w:t>were taken out of one CB of each maturity grade and analysed for fruit quality</w:t>
      </w:r>
      <w:proofErr w:type="gramEnd"/>
      <w:r>
        <w:rPr>
          <w:rFonts w:ascii="Cambria" w:hAnsi="Cambria"/>
          <w:lang w:val="en-GB"/>
        </w:rPr>
        <w:t>. After five days at 4 °C and after 8 days at chill and retail storage another 3x10 fruit from the different experiment units were analysed. Fruit quality analysis included f</w:t>
      </w:r>
      <w:r w:rsidRPr="008F31EE">
        <w:rPr>
          <w:rFonts w:ascii="Cambria" w:hAnsi="Cambria"/>
          <w:lang w:val="en-GB"/>
        </w:rPr>
        <w:t xml:space="preserve">irmness </w:t>
      </w:r>
      <w:r>
        <w:rPr>
          <w:rFonts w:ascii="Cambria" w:hAnsi="Cambria"/>
          <w:lang w:val="en-GB"/>
        </w:rPr>
        <w:t xml:space="preserve">(g/mm) on one side of each fruit by </w:t>
      </w:r>
      <w:r w:rsidRPr="008F31EE">
        <w:rPr>
          <w:rFonts w:ascii="Cambria" w:hAnsi="Cambria"/>
          <w:lang w:val="en-GB"/>
        </w:rPr>
        <w:t>us</w:t>
      </w:r>
      <w:r>
        <w:rPr>
          <w:rFonts w:ascii="Cambria" w:hAnsi="Cambria"/>
          <w:lang w:val="en-GB"/>
        </w:rPr>
        <w:t>e of</w:t>
      </w:r>
      <w:r w:rsidRPr="008F31EE">
        <w:rPr>
          <w:rFonts w:ascii="Cambria" w:hAnsi="Cambria"/>
          <w:lang w:val="en-GB"/>
        </w:rPr>
        <w:t xml:space="preserve"> a </w:t>
      </w:r>
      <w:proofErr w:type="spellStart"/>
      <w:r w:rsidRPr="008F31EE">
        <w:rPr>
          <w:rFonts w:ascii="Cambria" w:hAnsi="Cambria"/>
          <w:lang w:val="en-US"/>
        </w:rPr>
        <w:t>Firmtech</w:t>
      </w:r>
      <w:proofErr w:type="spellEnd"/>
      <w:r w:rsidRPr="008F31EE">
        <w:rPr>
          <w:rFonts w:ascii="Cambria" w:hAnsi="Cambria"/>
          <w:lang w:val="en-US"/>
        </w:rPr>
        <w:t xml:space="preserve"> 2</w:t>
      </w:r>
      <w:r>
        <w:rPr>
          <w:rFonts w:ascii="Cambria" w:hAnsi="Cambria"/>
          <w:lang w:val="en-US"/>
        </w:rPr>
        <w:t>.0 texture analyzer (</w:t>
      </w:r>
      <w:proofErr w:type="spellStart"/>
      <w:r w:rsidRPr="008F31EE">
        <w:rPr>
          <w:rFonts w:ascii="Cambria" w:hAnsi="Cambria"/>
          <w:lang w:val="en-US"/>
        </w:rPr>
        <w:t>Bio</w:t>
      </w:r>
      <w:r>
        <w:rPr>
          <w:rFonts w:ascii="Cambria" w:hAnsi="Cambria"/>
          <w:lang w:val="en-US"/>
        </w:rPr>
        <w:t>W</w:t>
      </w:r>
      <w:r w:rsidRPr="008F31EE">
        <w:rPr>
          <w:rFonts w:ascii="Cambria" w:hAnsi="Cambria"/>
          <w:lang w:val="en-US"/>
        </w:rPr>
        <w:t>orks</w:t>
      </w:r>
      <w:proofErr w:type="spellEnd"/>
      <w:r w:rsidRPr="008F31EE">
        <w:rPr>
          <w:rFonts w:ascii="Cambria" w:hAnsi="Cambria"/>
          <w:lang w:val="en-US"/>
        </w:rPr>
        <w:t xml:space="preserve"> </w:t>
      </w:r>
      <w:proofErr w:type="spellStart"/>
      <w:r>
        <w:rPr>
          <w:rFonts w:ascii="Cambria" w:hAnsi="Cambria"/>
          <w:lang w:val="en-US"/>
        </w:rPr>
        <w:t>Inc</w:t>
      </w:r>
      <w:proofErr w:type="spellEnd"/>
      <w:r>
        <w:rPr>
          <w:rFonts w:ascii="Cambria" w:hAnsi="Cambria"/>
          <w:lang w:val="en-US"/>
        </w:rPr>
        <w:t xml:space="preserve">, </w:t>
      </w:r>
      <w:r w:rsidRPr="008F31EE">
        <w:rPr>
          <w:rFonts w:ascii="Cambria" w:hAnsi="Cambria"/>
          <w:lang w:val="en-US"/>
        </w:rPr>
        <w:t>Wamego</w:t>
      </w:r>
      <w:r>
        <w:rPr>
          <w:rFonts w:ascii="Cambria" w:hAnsi="Cambria"/>
          <w:lang w:val="en-US"/>
        </w:rPr>
        <w:t>,</w:t>
      </w:r>
      <w:r w:rsidRPr="008F31EE">
        <w:rPr>
          <w:rFonts w:ascii="Cambria" w:hAnsi="Cambria"/>
          <w:lang w:val="en-US"/>
        </w:rPr>
        <w:t xml:space="preserve"> KS, USA)</w:t>
      </w:r>
      <w:r>
        <w:rPr>
          <w:rFonts w:ascii="Cambria" w:hAnsi="Cambria"/>
          <w:lang w:val="en-US"/>
        </w:rPr>
        <w:t xml:space="preserve"> and f</w:t>
      </w:r>
      <w:r w:rsidRPr="008F31EE">
        <w:rPr>
          <w:rFonts w:ascii="Cambria" w:hAnsi="Cambria"/>
          <w:lang w:val="en-US"/>
        </w:rPr>
        <w:t xml:space="preserve">ruit </w:t>
      </w:r>
      <w:proofErr w:type="spellStart"/>
      <w:r w:rsidRPr="008F31EE">
        <w:rPr>
          <w:rFonts w:ascii="Cambria" w:hAnsi="Cambria"/>
          <w:lang w:val="en-US"/>
        </w:rPr>
        <w:t>colour</w:t>
      </w:r>
      <w:proofErr w:type="spellEnd"/>
      <w:r w:rsidRPr="008F31EE">
        <w:rPr>
          <w:rFonts w:ascii="Cambria" w:hAnsi="Cambria"/>
          <w:lang w:val="en-US"/>
        </w:rPr>
        <w:t xml:space="preserve"> </w:t>
      </w:r>
      <w:r>
        <w:rPr>
          <w:rFonts w:ascii="Cambria" w:hAnsi="Cambria"/>
          <w:lang w:val="en-US"/>
        </w:rPr>
        <w:t xml:space="preserve">on every fruit </w:t>
      </w:r>
      <w:r w:rsidRPr="008F31EE">
        <w:rPr>
          <w:rFonts w:ascii="Cambria" w:hAnsi="Cambria"/>
          <w:lang w:val="en-US"/>
        </w:rPr>
        <w:t>judged by support of a scale from 1-7, where 1 is light red and 7 mahogany</w:t>
      </w:r>
      <w:r>
        <w:rPr>
          <w:rFonts w:ascii="Cambria" w:hAnsi="Cambria"/>
          <w:lang w:val="en-US"/>
        </w:rPr>
        <w:t xml:space="preserve"> </w:t>
      </w:r>
      <w:r>
        <w:rPr>
          <w:rFonts w:ascii="Cambria" w:hAnsi="Cambria"/>
          <w:noProof/>
          <w:lang w:val="en-US"/>
        </w:rPr>
        <w:t>(Planton, 1995)</w:t>
      </w:r>
      <w:r w:rsidRPr="008F31EE">
        <w:rPr>
          <w:rFonts w:ascii="Cambria" w:hAnsi="Cambria"/>
          <w:lang w:val="en-US"/>
        </w:rPr>
        <w:t xml:space="preserve">. </w:t>
      </w:r>
      <w:r w:rsidRPr="008F31EE">
        <w:rPr>
          <w:rFonts w:ascii="Cambria" w:hAnsi="Cambria"/>
          <w:lang w:val="en-GB"/>
        </w:rPr>
        <w:t xml:space="preserve">Total soluble solids content (TTS, %) </w:t>
      </w:r>
      <w:r>
        <w:rPr>
          <w:rFonts w:ascii="Cambria" w:hAnsi="Cambria"/>
          <w:lang w:val="en-GB"/>
        </w:rPr>
        <w:t xml:space="preserve">in mean of 10 fruit </w:t>
      </w:r>
      <w:r w:rsidRPr="008F31EE">
        <w:rPr>
          <w:rFonts w:ascii="Cambria" w:hAnsi="Cambria"/>
          <w:lang w:val="en-GB"/>
        </w:rPr>
        <w:t>were measured on</w:t>
      </w:r>
      <w:r w:rsidRPr="008F31EE">
        <w:rPr>
          <w:rFonts w:ascii="Cambria" w:hAnsi="Cambria"/>
          <w:lang w:val="en-US"/>
        </w:rPr>
        <w:t xml:space="preserve"> a mix</w:t>
      </w:r>
      <w:r w:rsidR="005E03C6">
        <w:rPr>
          <w:rFonts w:ascii="Cambria" w:hAnsi="Cambria"/>
          <w:lang w:val="en-US"/>
        </w:rPr>
        <w:t>ture</w:t>
      </w:r>
      <w:r w:rsidRPr="008F31EE">
        <w:rPr>
          <w:rFonts w:ascii="Cambria" w:hAnsi="Cambria"/>
          <w:lang w:val="en-US"/>
        </w:rPr>
        <w:t xml:space="preserve"> of 2 drops from each fruit in a refractometer (</w:t>
      </w:r>
      <w:r w:rsidRPr="008F31EE">
        <w:rPr>
          <w:rFonts w:ascii="Cambria" w:hAnsi="Cambria"/>
          <w:lang w:val="en-GB"/>
        </w:rPr>
        <w:t xml:space="preserve">PR 101, </w:t>
      </w:r>
      <w:proofErr w:type="spellStart"/>
      <w:r w:rsidRPr="008F31EE">
        <w:rPr>
          <w:rFonts w:ascii="Cambria" w:hAnsi="Cambria"/>
          <w:lang w:val="en-GB"/>
        </w:rPr>
        <w:t>Atago</w:t>
      </w:r>
      <w:proofErr w:type="spellEnd"/>
      <w:r w:rsidRPr="008F31EE">
        <w:rPr>
          <w:rFonts w:ascii="Cambria" w:hAnsi="Cambria"/>
          <w:lang w:val="en-GB"/>
        </w:rPr>
        <w:t xml:space="preserve"> Co. Ltd., Tokyo, Japan</w:t>
      </w:r>
      <w:r w:rsidRPr="008F31EE">
        <w:rPr>
          <w:rFonts w:ascii="Cambria" w:hAnsi="Cambria"/>
          <w:lang w:val="en-US"/>
        </w:rPr>
        <w:t>)</w:t>
      </w:r>
      <w:r>
        <w:rPr>
          <w:rFonts w:ascii="Cambria" w:hAnsi="Cambria"/>
          <w:lang w:val="en-US"/>
        </w:rPr>
        <w:t xml:space="preserve">. </w:t>
      </w:r>
      <w:r w:rsidRPr="008F31EE">
        <w:rPr>
          <w:rFonts w:ascii="Cambria" w:hAnsi="Cambria"/>
          <w:lang w:val="en-GB"/>
        </w:rPr>
        <w:t xml:space="preserve">Stem colour </w:t>
      </w:r>
      <w:r>
        <w:rPr>
          <w:rFonts w:ascii="Cambria" w:hAnsi="Cambria"/>
          <w:lang w:val="en-GB"/>
        </w:rPr>
        <w:t>on individual fruit</w:t>
      </w:r>
      <w:r w:rsidRPr="008F31EE">
        <w:rPr>
          <w:rFonts w:ascii="Cambria" w:hAnsi="Cambria"/>
          <w:lang w:val="en-GB"/>
        </w:rPr>
        <w:t xml:space="preserve"> was </w:t>
      </w:r>
      <w:r>
        <w:rPr>
          <w:rFonts w:ascii="Cambria" w:hAnsi="Cambria"/>
          <w:lang w:val="en-GB"/>
        </w:rPr>
        <w:t>judged</w:t>
      </w:r>
      <w:r w:rsidRPr="008F31EE">
        <w:rPr>
          <w:rFonts w:ascii="Cambria" w:hAnsi="Cambria"/>
          <w:lang w:val="en-GB"/>
        </w:rPr>
        <w:t xml:space="preserve"> according to</w:t>
      </w:r>
      <w:r>
        <w:rPr>
          <w:rFonts w:ascii="Cambria" w:hAnsi="Cambria"/>
          <w:lang w:val="en-GB"/>
        </w:rPr>
        <w:t xml:space="preserve"> </w:t>
      </w:r>
      <w:r>
        <w:rPr>
          <w:rFonts w:ascii="Cambria" w:hAnsi="Cambria"/>
          <w:noProof/>
          <w:lang w:val="en-GB"/>
        </w:rPr>
        <w:t>(Toivonen, 2014)</w:t>
      </w:r>
      <w:r w:rsidRPr="008F31EE">
        <w:rPr>
          <w:rFonts w:ascii="Cambria" w:hAnsi="Cambria"/>
          <w:lang w:val="en-GB"/>
        </w:rPr>
        <w:t xml:space="preserve"> w</w:t>
      </w:r>
      <w:r w:rsidR="007E6D08">
        <w:rPr>
          <w:rFonts w:ascii="Cambria" w:hAnsi="Cambria"/>
          <w:lang w:val="en-GB"/>
        </w:rPr>
        <w:t>h</w:t>
      </w:r>
      <w:r w:rsidRPr="008F31EE">
        <w:rPr>
          <w:rFonts w:ascii="Cambria" w:hAnsi="Cambria"/>
          <w:lang w:val="en-GB"/>
        </w:rPr>
        <w:t>ere the visual stem browning was defined as</w:t>
      </w:r>
      <w:proofErr w:type="gramStart"/>
      <w:r w:rsidRPr="008F31EE">
        <w:rPr>
          <w:rFonts w:ascii="Cambria" w:hAnsi="Cambria"/>
          <w:lang w:val="en-GB"/>
        </w:rPr>
        <w:t>;</w:t>
      </w:r>
      <w:proofErr w:type="gramEnd"/>
      <w:r w:rsidRPr="008F31EE">
        <w:rPr>
          <w:rFonts w:ascii="Cambria" w:hAnsi="Cambria"/>
          <w:lang w:val="en-GB"/>
        </w:rPr>
        <w:t xml:space="preserve"> 1=0-25% of stems showing browning, 2=25-50% of stems showing browning, 3=50-75% of stems showing browning and 4=75-100% of stems </w:t>
      </w:r>
      <w:r w:rsidRPr="008F31EE">
        <w:rPr>
          <w:rFonts w:ascii="Cambria" w:hAnsi="Cambria"/>
          <w:lang w:val="en-GB"/>
        </w:rPr>
        <w:lastRenderedPageBreak/>
        <w:t xml:space="preserve">showing browning. </w:t>
      </w:r>
      <w:r>
        <w:rPr>
          <w:rFonts w:ascii="Cambria" w:hAnsi="Cambria"/>
          <w:lang w:val="en-GB"/>
        </w:rPr>
        <w:t xml:space="preserve">At end of storage number of </w:t>
      </w:r>
      <w:proofErr w:type="gramStart"/>
      <w:r>
        <w:rPr>
          <w:rFonts w:ascii="Cambria" w:hAnsi="Cambria"/>
          <w:lang w:val="en-GB"/>
        </w:rPr>
        <w:t>fruit</w:t>
      </w:r>
      <w:proofErr w:type="gramEnd"/>
      <w:r>
        <w:rPr>
          <w:rFonts w:ascii="Cambria" w:hAnsi="Cambria"/>
          <w:lang w:val="en-GB"/>
        </w:rPr>
        <w:t xml:space="preserve"> showing decay was counted. Fungal decay </w:t>
      </w:r>
      <w:proofErr w:type="gramStart"/>
      <w:r>
        <w:rPr>
          <w:rFonts w:ascii="Cambria" w:hAnsi="Cambria"/>
          <w:lang w:val="en-GB"/>
        </w:rPr>
        <w:t>was diagnosed</w:t>
      </w:r>
      <w:proofErr w:type="gramEnd"/>
      <w:r>
        <w:rPr>
          <w:rFonts w:ascii="Cambria" w:hAnsi="Cambria"/>
          <w:lang w:val="en-GB"/>
        </w:rPr>
        <w:t xml:space="preserve"> by typical visible signs and by use of microscopy. The fungal decay observed included </w:t>
      </w:r>
      <w:proofErr w:type="spellStart"/>
      <w:r>
        <w:rPr>
          <w:rFonts w:ascii="Cambria" w:hAnsi="Cambria"/>
          <w:lang w:val="en-GB"/>
        </w:rPr>
        <w:t>Mucor</w:t>
      </w:r>
      <w:proofErr w:type="spellEnd"/>
      <w:r>
        <w:rPr>
          <w:rFonts w:ascii="Cambria" w:hAnsi="Cambria"/>
          <w:lang w:val="en-GB"/>
        </w:rPr>
        <w:t xml:space="preserve"> rot caused by </w:t>
      </w:r>
      <w:proofErr w:type="spellStart"/>
      <w:r w:rsidRPr="009B22F0">
        <w:rPr>
          <w:rFonts w:ascii="Cambria" w:hAnsi="Cambria"/>
          <w:i/>
          <w:lang w:val="en-GB"/>
        </w:rPr>
        <w:t>Mucor</w:t>
      </w:r>
      <w:proofErr w:type="spellEnd"/>
      <w:r w:rsidRPr="009B22F0">
        <w:rPr>
          <w:rFonts w:ascii="Cambria" w:hAnsi="Cambria"/>
          <w:i/>
          <w:lang w:val="en-GB"/>
        </w:rPr>
        <w:t xml:space="preserve"> piriformis</w:t>
      </w:r>
      <w:r>
        <w:rPr>
          <w:rFonts w:ascii="Cambria" w:hAnsi="Cambria"/>
          <w:lang w:val="en-GB"/>
        </w:rPr>
        <w:t xml:space="preserve">, grey mould caused by </w:t>
      </w:r>
      <w:r w:rsidRPr="009B22F0">
        <w:rPr>
          <w:rFonts w:ascii="Cambria" w:hAnsi="Cambria"/>
          <w:i/>
          <w:lang w:val="en-GB"/>
        </w:rPr>
        <w:t xml:space="preserve">Botrytis </w:t>
      </w:r>
      <w:proofErr w:type="spellStart"/>
      <w:r w:rsidRPr="009B22F0">
        <w:rPr>
          <w:rFonts w:ascii="Cambria" w:hAnsi="Cambria"/>
          <w:i/>
          <w:lang w:val="en-GB"/>
        </w:rPr>
        <w:t>cinerea</w:t>
      </w:r>
      <w:proofErr w:type="spellEnd"/>
      <w:r>
        <w:rPr>
          <w:rFonts w:ascii="Cambria" w:hAnsi="Cambria"/>
          <w:lang w:val="en-GB"/>
        </w:rPr>
        <w:t xml:space="preserve">, blue mould caused by </w:t>
      </w:r>
      <w:proofErr w:type="spellStart"/>
      <w:r w:rsidRPr="009B22F0">
        <w:rPr>
          <w:rFonts w:ascii="Cambria" w:hAnsi="Cambria"/>
          <w:i/>
          <w:lang w:val="en-GB"/>
        </w:rPr>
        <w:t>Penicillium</w:t>
      </w:r>
      <w:proofErr w:type="spellEnd"/>
      <w:r>
        <w:rPr>
          <w:rFonts w:ascii="Cambria" w:hAnsi="Cambria"/>
          <w:lang w:val="en-GB"/>
        </w:rPr>
        <w:t xml:space="preserve"> spp., brown rot caused by </w:t>
      </w:r>
      <w:proofErr w:type="spellStart"/>
      <w:r w:rsidRPr="009B22F0">
        <w:rPr>
          <w:rFonts w:ascii="Cambria" w:hAnsi="Cambria"/>
          <w:i/>
          <w:lang w:val="en-GB"/>
        </w:rPr>
        <w:t>Monilina</w:t>
      </w:r>
      <w:proofErr w:type="spellEnd"/>
      <w:r>
        <w:rPr>
          <w:rFonts w:ascii="Cambria" w:hAnsi="Cambria"/>
          <w:lang w:val="en-GB"/>
        </w:rPr>
        <w:t xml:space="preserve"> spp., </w:t>
      </w:r>
      <w:proofErr w:type="spellStart"/>
      <w:r>
        <w:rPr>
          <w:rFonts w:ascii="Cambria" w:hAnsi="Cambria"/>
          <w:lang w:val="en-GB"/>
        </w:rPr>
        <w:t>Cladosporium</w:t>
      </w:r>
      <w:proofErr w:type="spellEnd"/>
      <w:r>
        <w:rPr>
          <w:rFonts w:ascii="Cambria" w:hAnsi="Cambria"/>
          <w:lang w:val="en-GB"/>
        </w:rPr>
        <w:t xml:space="preserve"> rot caused by </w:t>
      </w:r>
      <w:proofErr w:type="spellStart"/>
      <w:r w:rsidRPr="009B22F0">
        <w:rPr>
          <w:rFonts w:ascii="Cambria" w:hAnsi="Cambria"/>
          <w:i/>
          <w:lang w:val="en-GB"/>
        </w:rPr>
        <w:t>Cladosporium</w:t>
      </w:r>
      <w:proofErr w:type="spellEnd"/>
      <w:r>
        <w:rPr>
          <w:rFonts w:ascii="Cambria" w:hAnsi="Cambria"/>
          <w:lang w:val="en-GB"/>
        </w:rPr>
        <w:t xml:space="preserve"> spp., </w:t>
      </w:r>
      <w:proofErr w:type="spellStart"/>
      <w:r>
        <w:rPr>
          <w:rFonts w:ascii="Cambria" w:hAnsi="Cambria"/>
          <w:lang w:val="en-GB"/>
        </w:rPr>
        <w:t>Alternaria</w:t>
      </w:r>
      <w:proofErr w:type="spellEnd"/>
      <w:r>
        <w:rPr>
          <w:rFonts w:ascii="Cambria" w:hAnsi="Cambria"/>
          <w:lang w:val="en-GB"/>
        </w:rPr>
        <w:t xml:space="preserve"> rot caused by </w:t>
      </w:r>
      <w:proofErr w:type="spellStart"/>
      <w:r w:rsidRPr="009B22F0">
        <w:rPr>
          <w:rFonts w:ascii="Cambria" w:hAnsi="Cambria"/>
          <w:i/>
          <w:lang w:val="en-GB"/>
        </w:rPr>
        <w:t>Alternaria</w:t>
      </w:r>
      <w:proofErr w:type="spellEnd"/>
      <w:r>
        <w:rPr>
          <w:rFonts w:ascii="Cambria" w:hAnsi="Cambria"/>
          <w:lang w:val="en-GB"/>
        </w:rPr>
        <w:t xml:space="preserve"> spp. and non-identified small spots of rotting. The latter </w:t>
      </w:r>
      <w:proofErr w:type="gramStart"/>
      <w:r>
        <w:rPr>
          <w:rFonts w:ascii="Cambria" w:hAnsi="Cambria"/>
          <w:lang w:val="en-GB"/>
        </w:rPr>
        <w:t>was most probably mainly caused</w:t>
      </w:r>
      <w:proofErr w:type="gramEnd"/>
      <w:r>
        <w:rPr>
          <w:rFonts w:ascii="Cambria" w:hAnsi="Cambria"/>
          <w:lang w:val="en-GB"/>
        </w:rPr>
        <w:t xml:space="preserve"> by grey mould</w:t>
      </w:r>
      <w:r w:rsidR="001A040C">
        <w:rPr>
          <w:rFonts w:ascii="Cambria" w:hAnsi="Cambria"/>
          <w:lang w:val="en-GB"/>
        </w:rPr>
        <w:t xml:space="preserve"> although g</w:t>
      </w:r>
      <w:r>
        <w:rPr>
          <w:rFonts w:ascii="Cambria" w:hAnsi="Cambria"/>
          <w:lang w:val="en-GB"/>
        </w:rPr>
        <w:t>rey mould dominated</w:t>
      </w:r>
      <w:r w:rsidR="001A040C">
        <w:rPr>
          <w:rFonts w:ascii="Cambria" w:hAnsi="Cambria"/>
          <w:lang w:val="en-GB"/>
        </w:rPr>
        <w:t xml:space="preserve"> on fruit from the same commercial delivery stored for a longer period.</w:t>
      </w:r>
      <w:r>
        <w:rPr>
          <w:rFonts w:ascii="Cambria" w:hAnsi="Cambria"/>
          <w:lang w:val="en-GB"/>
        </w:rPr>
        <w:t xml:space="preserve"> </w:t>
      </w:r>
    </w:p>
    <w:p w14:paraId="56E56B96" w14:textId="27235B54" w:rsidR="00542A66" w:rsidRDefault="00542A66" w:rsidP="00D82E57">
      <w:pPr>
        <w:tabs>
          <w:tab w:val="left" w:pos="567"/>
        </w:tabs>
        <w:spacing w:line="240" w:lineRule="exact"/>
        <w:ind w:firstLine="567"/>
        <w:jc w:val="both"/>
        <w:rPr>
          <w:rFonts w:ascii="Cambria" w:hAnsi="Cambria"/>
          <w:lang w:val="en-GB"/>
        </w:rPr>
      </w:pPr>
      <w:r w:rsidRPr="00052401">
        <w:rPr>
          <w:rFonts w:ascii="Cambria" w:hAnsi="Cambria"/>
          <w:lang w:val="en-GB"/>
        </w:rPr>
        <w:t>Analysis of variance (ANOVA) was performed</w:t>
      </w:r>
      <w:r w:rsidR="009B323E">
        <w:rPr>
          <w:rFonts w:ascii="Cambria" w:hAnsi="Cambria"/>
          <w:lang w:val="en-GB"/>
        </w:rPr>
        <w:t xml:space="preserve"> for all data</w:t>
      </w:r>
      <w:r w:rsidRPr="00052401">
        <w:rPr>
          <w:rFonts w:ascii="Cambria" w:hAnsi="Cambria"/>
          <w:lang w:val="en-GB"/>
        </w:rPr>
        <w:t xml:space="preserve"> </w:t>
      </w:r>
      <w:r w:rsidR="009B323E">
        <w:rPr>
          <w:rFonts w:ascii="Cambria" w:hAnsi="Cambria"/>
          <w:lang w:val="en-GB"/>
        </w:rPr>
        <w:t>(</w:t>
      </w:r>
      <w:r w:rsidRPr="00052401">
        <w:rPr>
          <w:rFonts w:ascii="Cambria" w:hAnsi="Cambria"/>
          <w:lang w:val="en-GB"/>
        </w:rPr>
        <w:t xml:space="preserve">significance level p &lt; 0.05) using general linear model in Minitab 17 Statistical Software (Minitab Inc., State College, PA, USA) and </w:t>
      </w:r>
      <w:r>
        <w:rPr>
          <w:rFonts w:ascii="Cambria" w:hAnsi="Cambria"/>
          <w:lang w:val="en-GB"/>
        </w:rPr>
        <w:t xml:space="preserve">means were separated by </w:t>
      </w:r>
      <w:r w:rsidRPr="00052401">
        <w:rPr>
          <w:rFonts w:ascii="Cambria" w:hAnsi="Cambria"/>
          <w:lang w:val="en-GB"/>
        </w:rPr>
        <w:t>Tukey’s multiple comparison test.</w:t>
      </w:r>
    </w:p>
    <w:p w14:paraId="3A5D2C70" w14:textId="77777777" w:rsidR="00542A66" w:rsidRPr="00052401" w:rsidRDefault="00542A66" w:rsidP="00DB7DC6">
      <w:pPr>
        <w:tabs>
          <w:tab w:val="left" w:pos="567"/>
        </w:tabs>
        <w:spacing w:line="240" w:lineRule="exact"/>
        <w:jc w:val="both"/>
        <w:rPr>
          <w:rFonts w:ascii="Cambria" w:hAnsi="Cambria"/>
          <w:lang w:val="en-GB"/>
        </w:rPr>
      </w:pPr>
    </w:p>
    <w:p w14:paraId="237EA173" w14:textId="77777777" w:rsidR="00542A66" w:rsidRDefault="00542A66" w:rsidP="00DB7DC6">
      <w:pPr>
        <w:tabs>
          <w:tab w:val="left" w:pos="567"/>
        </w:tabs>
        <w:spacing w:line="240" w:lineRule="exact"/>
        <w:jc w:val="both"/>
        <w:rPr>
          <w:rFonts w:ascii="Cambria" w:hAnsi="Cambria"/>
          <w:lang w:val="en-GB"/>
        </w:rPr>
      </w:pPr>
      <w:r>
        <w:rPr>
          <w:rFonts w:ascii="Cambria" w:hAnsi="Cambria"/>
          <w:lang w:val="en-GB"/>
        </w:rPr>
        <w:tab/>
      </w:r>
    </w:p>
    <w:p w14:paraId="4C048DAC" w14:textId="77777777" w:rsidR="00542A66" w:rsidRPr="00BE60AD" w:rsidRDefault="00542A66" w:rsidP="00DB7DC6">
      <w:pPr>
        <w:tabs>
          <w:tab w:val="left" w:pos="567"/>
        </w:tabs>
        <w:spacing w:line="240" w:lineRule="exact"/>
        <w:jc w:val="both"/>
        <w:rPr>
          <w:rFonts w:ascii="Cambria" w:hAnsi="Cambria"/>
          <w:b/>
          <w:lang w:val="en-GB"/>
        </w:rPr>
      </w:pPr>
      <w:r w:rsidRPr="00BE60AD">
        <w:rPr>
          <w:rFonts w:ascii="Cambria" w:hAnsi="Cambria"/>
          <w:b/>
          <w:lang w:val="en-GB"/>
        </w:rPr>
        <w:t>RESULTS AND DISCUSSION</w:t>
      </w:r>
    </w:p>
    <w:p w14:paraId="65BBD19B" w14:textId="77777777" w:rsidR="00542A66" w:rsidRDefault="00542A66" w:rsidP="00DB7DC6">
      <w:pPr>
        <w:tabs>
          <w:tab w:val="left" w:pos="567"/>
        </w:tabs>
        <w:spacing w:line="240" w:lineRule="exact"/>
        <w:jc w:val="both"/>
        <w:rPr>
          <w:rFonts w:ascii="Cambria" w:hAnsi="Cambria"/>
          <w:b/>
          <w:lang w:val="en-GB"/>
        </w:rPr>
      </w:pPr>
      <w:r w:rsidRPr="00BE60AD">
        <w:rPr>
          <w:rFonts w:ascii="Cambria" w:hAnsi="Cambria"/>
          <w:b/>
          <w:lang w:val="en-GB"/>
        </w:rPr>
        <w:tab/>
      </w:r>
    </w:p>
    <w:p w14:paraId="71650424" w14:textId="77777777" w:rsidR="00542A66" w:rsidRPr="001D1CAB" w:rsidRDefault="00542A66" w:rsidP="00DB7DC6">
      <w:pPr>
        <w:tabs>
          <w:tab w:val="left" w:pos="567"/>
        </w:tabs>
        <w:spacing w:line="240" w:lineRule="exact"/>
        <w:jc w:val="both"/>
        <w:rPr>
          <w:rFonts w:ascii="Cambria" w:hAnsi="Cambria"/>
          <w:b/>
          <w:lang w:val="en-GB"/>
        </w:rPr>
      </w:pPr>
      <w:r>
        <w:rPr>
          <w:rFonts w:ascii="Cambria" w:hAnsi="Cambria"/>
          <w:b/>
          <w:lang w:val="en-GB"/>
        </w:rPr>
        <w:t>Headspace g</w:t>
      </w:r>
      <w:r w:rsidRPr="001D1CAB">
        <w:rPr>
          <w:rFonts w:ascii="Cambria" w:hAnsi="Cambria"/>
          <w:b/>
          <w:lang w:val="en-GB"/>
        </w:rPr>
        <w:t>as concentrations in MA packages</w:t>
      </w:r>
    </w:p>
    <w:p w14:paraId="4B5CDB4E" w14:textId="5BD12751" w:rsidR="00542A66" w:rsidRDefault="00542A66" w:rsidP="00DB7DC6">
      <w:pPr>
        <w:tabs>
          <w:tab w:val="left" w:pos="567"/>
        </w:tabs>
        <w:spacing w:line="240" w:lineRule="exact"/>
        <w:jc w:val="both"/>
        <w:rPr>
          <w:rFonts w:ascii="Cambria" w:hAnsi="Cambria"/>
          <w:lang w:val="en-GB"/>
        </w:rPr>
      </w:pPr>
      <w:r>
        <w:rPr>
          <w:rFonts w:ascii="Cambria" w:hAnsi="Cambria"/>
          <w:b/>
          <w:lang w:val="en-GB"/>
        </w:rPr>
        <w:tab/>
      </w:r>
      <w:r w:rsidRPr="00BE60AD">
        <w:rPr>
          <w:rFonts w:ascii="Cambria" w:hAnsi="Cambria"/>
          <w:lang w:val="en-GB"/>
        </w:rPr>
        <w:t xml:space="preserve">The </w:t>
      </w:r>
      <w:r>
        <w:rPr>
          <w:rFonts w:ascii="Cambria" w:hAnsi="Cambria"/>
          <w:lang w:val="en-GB"/>
        </w:rPr>
        <w:t xml:space="preserve">gas atmosphere in the headspace of the MA packages </w:t>
      </w:r>
      <w:proofErr w:type="gramStart"/>
      <w:r>
        <w:rPr>
          <w:rFonts w:ascii="Cambria" w:hAnsi="Cambria"/>
          <w:lang w:val="en-GB"/>
        </w:rPr>
        <w:t>w</w:t>
      </w:r>
      <w:r w:rsidR="001A040C">
        <w:rPr>
          <w:rFonts w:ascii="Cambria" w:hAnsi="Cambria"/>
          <w:lang w:val="en-GB"/>
        </w:rPr>
        <w:t>ere</w:t>
      </w:r>
      <w:r>
        <w:rPr>
          <w:rFonts w:ascii="Cambria" w:hAnsi="Cambria"/>
          <w:lang w:val="en-GB"/>
        </w:rPr>
        <w:t xml:space="preserve"> measured</w:t>
      </w:r>
      <w:proofErr w:type="gramEnd"/>
      <w:r>
        <w:rPr>
          <w:rFonts w:ascii="Cambria" w:hAnsi="Cambria"/>
          <w:lang w:val="en-GB"/>
        </w:rPr>
        <w:t xml:space="preserve"> after 8 days of storage. The O</w:t>
      </w:r>
      <w:r w:rsidRPr="00CC0B4C">
        <w:rPr>
          <w:rFonts w:ascii="Cambria" w:hAnsi="Cambria"/>
          <w:vertAlign w:val="subscript"/>
          <w:lang w:val="en-GB"/>
        </w:rPr>
        <w:t>2</w:t>
      </w:r>
      <w:r>
        <w:rPr>
          <w:rFonts w:ascii="Cambria" w:hAnsi="Cambria"/>
          <w:lang w:val="en-GB"/>
        </w:rPr>
        <w:t xml:space="preserve"> concentrations was between</w:t>
      </w:r>
      <w:r w:rsidR="001A040C">
        <w:rPr>
          <w:rFonts w:ascii="Cambria" w:hAnsi="Cambria"/>
          <w:lang w:val="en-GB"/>
        </w:rPr>
        <w:t xml:space="preserve"> </w:t>
      </w:r>
      <w:r>
        <w:rPr>
          <w:rFonts w:ascii="Cambria" w:hAnsi="Cambria"/>
          <w:lang w:val="en-GB"/>
        </w:rPr>
        <w:t>17.2% to 18.4% and the CO</w:t>
      </w:r>
      <w:r w:rsidRPr="000C4B3D">
        <w:rPr>
          <w:rFonts w:ascii="Cambria" w:hAnsi="Cambria"/>
          <w:vertAlign w:val="subscript"/>
          <w:lang w:val="en-GB"/>
        </w:rPr>
        <w:t>2</w:t>
      </w:r>
      <w:r>
        <w:rPr>
          <w:rFonts w:ascii="Cambria" w:hAnsi="Cambria"/>
          <w:lang w:val="en-GB"/>
        </w:rPr>
        <w:t xml:space="preserve"> concentration between 3.7% and 4.1% at chill storage. At retail storage, the O</w:t>
      </w:r>
      <w:r w:rsidRPr="000C4B3D">
        <w:rPr>
          <w:rFonts w:ascii="Cambria" w:hAnsi="Cambria"/>
          <w:vertAlign w:val="subscript"/>
          <w:lang w:val="en-GB"/>
        </w:rPr>
        <w:t>2</w:t>
      </w:r>
      <w:r>
        <w:rPr>
          <w:rFonts w:ascii="Cambria" w:hAnsi="Cambria"/>
          <w:lang w:val="en-GB"/>
        </w:rPr>
        <w:t xml:space="preserve"> concentration was between 6.4% to 9.3% and the CO</w:t>
      </w:r>
      <w:r w:rsidRPr="000C4B3D">
        <w:rPr>
          <w:rFonts w:ascii="Cambria" w:hAnsi="Cambria"/>
          <w:vertAlign w:val="subscript"/>
          <w:lang w:val="en-GB"/>
        </w:rPr>
        <w:t>2</w:t>
      </w:r>
      <w:r>
        <w:rPr>
          <w:rFonts w:ascii="Cambria" w:hAnsi="Cambria"/>
          <w:lang w:val="en-GB"/>
        </w:rPr>
        <w:t xml:space="preserve"> concentration varied from 12.1% to 14.3% (Figure 1). </w:t>
      </w:r>
    </w:p>
    <w:p w14:paraId="44560D7C" w14:textId="77777777" w:rsidR="00542A66" w:rsidRDefault="00542A66" w:rsidP="00DB7DC6">
      <w:pPr>
        <w:spacing w:line="240" w:lineRule="exact"/>
        <w:jc w:val="both"/>
        <w:rPr>
          <w:rFonts w:ascii="Cambria" w:hAnsi="Cambria"/>
          <w:lang w:val="en-GB"/>
        </w:rPr>
      </w:pPr>
    </w:p>
    <w:p w14:paraId="34503932" w14:textId="77777777" w:rsidR="00542A66" w:rsidRDefault="00542A66" w:rsidP="00DB7DC6">
      <w:pPr>
        <w:spacing w:line="240" w:lineRule="exact"/>
        <w:jc w:val="both"/>
        <w:rPr>
          <w:rFonts w:ascii="Cambria" w:hAnsi="Cambria"/>
          <w:lang w:val="en-GB"/>
        </w:rPr>
      </w:pPr>
      <w:r>
        <w:rPr>
          <w:rFonts w:ascii="Cambria" w:hAnsi="Cambria"/>
          <w:noProof/>
        </w:rPr>
        <w:drawing>
          <wp:anchor distT="0" distB="0" distL="114300" distR="114300" simplePos="0" relativeHeight="251660288" behindDoc="1" locked="0" layoutInCell="1" allowOverlap="1" wp14:anchorId="5A4CD8B3" wp14:editId="512234AD">
            <wp:simplePos x="0" y="0"/>
            <wp:positionH relativeFrom="margin">
              <wp:align>center</wp:align>
            </wp:positionH>
            <wp:positionV relativeFrom="paragraph">
              <wp:posOffset>8890</wp:posOffset>
            </wp:positionV>
            <wp:extent cx="4419600" cy="2775585"/>
            <wp:effectExtent l="0" t="0" r="0" b="5715"/>
            <wp:wrapTight wrapText="bothSides">
              <wp:wrapPolygon edited="0">
                <wp:start x="0" y="0"/>
                <wp:lineTo x="0" y="21496"/>
                <wp:lineTo x="21507" y="21496"/>
                <wp:lineTo x="2150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0" cy="2775585"/>
                    </a:xfrm>
                    <a:prstGeom prst="rect">
                      <a:avLst/>
                    </a:prstGeom>
                    <a:noFill/>
                  </pic:spPr>
                </pic:pic>
              </a:graphicData>
            </a:graphic>
            <wp14:sizeRelH relativeFrom="page">
              <wp14:pctWidth>0</wp14:pctWidth>
            </wp14:sizeRelH>
            <wp14:sizeRelV relativeFrom="page">
              <wp14:pctHeight>0</wp14:pctHeight>
            </wp14:sizeRelV>
          </wp:anchor>
        </w:drawing>
      </w:r>
    </w:p>
    <w:p w14:paraId="04AF0344" w14:textId="77777777" w:rsidR="00542A66" w:rsidRDefault="00542A66" w:rsidP="00DB7DC6">
      <w:pPr>
        <w:spacing w:line="240" w:lineRule="exact"/>
        <w:jc w:val="both"/>
        <w:rPr>
          <w:rFonts w:ascii="Cambria" w:hAnsi="Cambria"/>
          <w:lang w:val="en-GB"/>
        </w:rPr>
      </w:pPr>
    </w:p>
    <w:p w14:paraId="491D01D9" w14:textId="77777777" w:rsidR="00542A66" w:rsidRDefault="00542A66" w:rsidP="00DB7DC6">
      <w:pPr>
        <w:spacing w:line="240" w:lineRule="exact"/>
        <w:jc w:val="both"/>
        <w:rPr>
          <w:rFonts w:ascii="Cambria" w:hAnsi="Cambria"/>
          <w:lang w:val="en-GB"/>
        </w:rPr>
      </w:pPr>
    </w:p>
    <w:p w14:paraId="78DCB9DF" w14:textId="77777777" w:rsidR="00542A66" w:rsidRDefault="00542A66" w:rsidP="00DB7DC6">
      <w:pPr>
        <w:spacing w:line="240" w:lineRule="exact"/>
        <w:jc w:val="both"/>
        <w:rPr>
          <w:rFonts w:ascii="Cambria" w:hAnsi="Cambria"/>
          <w:lang w:val="en-GB"/>
        </w:rPr>
      </w:pPr>
    </w:p>
    <w:p w14:paraId="46D38A43" w14:textId="77777777" w:rsidR="00542A66" w:rsidRDefault="00542A66" w:rsidP="00DB7DC6">
      <w:pPr>
        <w:spacing w:line="240" w:lineRule="exact"/>
        <w:jc w:val="both"/>
        <w:rPr>
          <w:rFonts w:ascii="Cambria" w:hAnsi="Cambria"/>
          <w:lang w:val="en-GB"/>
        </w:rPr>
      </w:pPr>
    </w:p>
    <w:p w14:paraId="3C6BF5B2" w14:textId="77777777" w:rsidR="00542A66" w:rsidRDefault="00542A66" w:rsidP="00DB7DC6">
      <w:pPr>
        <w:spacing w:line="240" w:lineRule="exact"/>
        <w:jc w:val="both"/>
        <w:rPr>
          <w:rFonts w:ascii="Cambria" w:hAnsi="Cambria"/>
          <w:lang w:val="en-GB"/>
        </w:rPr>
      </w:pPr>
    </w:p>
    <w:p w14:paraId="14BD80D6" w14:textId="77777777" w:rsidR="00542A66" w:rsidRDefault="00542A66" w:rsidP="00DB7DC6">
      <w:pPr>
        <w:spacing w:line="240" w:lineRule="exact"/>
        <w:jc w:val="both"/>
        <w:rPr>
          <w:rFonts w:ascii="Cambria" w:hAnsi="Cambria"/>
          <w:lang w:val="en-GB"/>
        </w:rPr>
      </w:pPr>
    </w:p>
    <w:p w14:paraId="45045D0C" w14:textId="77777777" w:rsidR="00542A66" w:rsidRDefault="00542A66" w:rsidP="00DB7DC6">
      <w:pPr>
        <w:spacing w:line="240" w:lineRule="exact"/>
        <w:jc w:val="both"/>
        <w:rPr>
          <w:rFonts w:ascii="Cambria" w:hAnsi="Cambria"/>
          <w:lang w:val="en-GB"/>
        </w:rPr>
      </w:pPr>
    </w:p>
    <w:p w14:paraId="53725DE4" w14:textId="77777777" w:rsidR="00542A66" w:rsidRDefault="00542A66" w:rsidP="00DB7DC6">
      <w:pPr>
        <w:spacing w:line="240" w:lineRule="exact"/>
        <w:jc w:val="both"/>
        <w:rPr>
          <w:rFonts w:ascii="Cambria" w:hAnsi="Cambria"/>
          <w:lang w:val="en-GB"/>
        </w:rPr>
      </w:pPr>
    </w:p>
    <w:p w14:paraId="6588C712" w14:textId="77777777" w:rsidR="00542A66" w:rsidRDefault="00542A66" w:rsidP="00DB7DC6">
      <w:pPr>
        <w:spacing w:line="240" w:lineRule="exact"/>
        <w:jc w:val="both"/>
        <w:rPr>
          <w:rFonts w:ascii="Cambria" w:hAnsi="Cambria"/>
          <w:lang w:val="en-GB"/>
        </w:rPr>
      </w:pPr>
    </w:p>
    <w:p w14:paraId="4B49F62C" w14:textId="77777777" w:rsidR="00542A66" w:rsidRDefault="00542A66" w:rsidP="00DB7DC6">
      <w:pPr>
        <w:spacing w:line="240" w:lineRule="exact"/>
        <w:jc w:val="both"/>
        <w:rPr>
          <w:rFonts w:ascii="Cambria" w:hAnsi="Cambria"/>
          <w:lang w:val="en-GB"/>
        </w:rPr>
      </w:pPr>
    </w:p>
    <w:p w14:paraId="6F75E0C1" w14:textId="77777777" w:rsidR="00542A66" w:rsidRDefault="00542A66" w:rsidP="00DB7DC6">
      <w:pPr>
        <w:spacing w:line="240" w:lineRule="exact"/>
        <w:jc w:val="both"/>
        <w:rPr>
          <w:rFonts w:ascii="Cambria" w:hAnsi="Cambria"/>
          <w:lang w:val="en-GB"/>
        </w:rPr>
      </w:pPr>
    </w:p>
    <w:p w14:paraId="183C4619" w14:textId="77777777" w:rsidR="00542A66" w:rsidRDefault="00542A66" w:rsidP="00DB7DC6">
      <w:pPr>
        <w:spacing w:line="240" w:lineRule="exact"/>
        <w:jc w:val="both"/>
        <w:rPr>
          <w:rFonts w:ascii="Cambria" w:hAnsi="Cambria"/>
          <w:lang w:val="en-GB"/>
        </w:rPr>
      </w:pPr>
    </w:p>
    <w:p w14:paraId="5B59FBD5" w14:textId="77777777" w:rsidR="00542A66" w:rsidRDefault="00542A66" w:rsidP="00DB7DC6">
      <w:pPr>
        <w:spacing w:line="240" w:lineRule="exact"/>
        <w:jc w:val="both"/>
        <w:rPr>
          <w:rFonts w:ascii="Cambria" w:hAnsi="Cambria"/>
          <w:lang w:val="en-GB"/>
        </w:rPr>
      </w:pPr>
    </w:p>
    <w:p w14:paraId="261EF08C" w14:textId="77777777" w:rsidR="00542A66" w:rsidRDefault="00542A66" w:rsidP="00DB7DC6">
      <w:pPr>
        <w:spacing w:line="240" w:lineRule="exact"/>
        <w:jc w:val="both"/>
        <w:rPr>
          <w:rFonts w:ascii="Cambria" w:hAnsi="Cambria"/>
          <w:lang w:val="en-GB"/>
        </w:rPr>
      </w:pPr>
    </w:p>
    <w:p w14:paraId="0BFF005B" w14:textId="77777777" w:rsidR="00542A66" w:rsidRDefault="00542A66" w:rsidP="00DB7DC6">
      <w:pPr>
        <w:spacing w:line="240" w:lineRule="exact"/>
        <w:jc w:val="both"/>
        <w:rPr>
          <w:rFonts w:ascii="Cambria" w:hAnsi="Cambria"/>
          <w:lang w:val="en-GB"/>
        </w:rPr>
      </w:pPr>
    </w:p>
    <w:p w14:paraId="50BD6033" w14:textId="77777777" w:rsidR="00542A66" w:rsidRDefault="00542A66" w:rsidP="00DB7DC6">
      <w:pPr>
        <w:spacing w:line="240" w:lineRule="exact"/>
        <w:jc w:val="both"/>
        <w:rPr>
          <w:rFonts w:ascii="Cambria" w:hAnsi="Cambria"/>
          <w:lang w:val="en-GB"/>
        </w:rPr>
      </w:pPr>
    </w:p>
    <w:p w14:paraId="0C2066C3" w14:textId="77777777" w:rsidR="00542A66" w:rsidRDefault="00542A66" w:rsidP="00DB7DC6">
      <w:pPr>
        <w:spacing w:line="240" w:lineRule="exact"/>
        <w:jc w:val="both"/>
        <w:rPr>
          <w:rFonts w:ascii="Cambria" w:hAnsi="Cambria"/>
          <w:lang w:val="en-GB"/>
        </w:rPr>
      </w:pPr>
    </w:p>
    <w:p w14:paraId="5212FF56" w14:textId="77777777" w:rsidR="00542A66" w:rsidRDefault="00542A66" w:rsidP="00DB7DC6">
      <w:pPr>
        <w:spacing w:line="240" w:lineRule="exact"/>
        <w:jc w:val="both"/>
        <w:rPr>
          <w:rFonts w:ascii="Cambria" w:hAnsi="Cambria"/>
          <w:lang w:val="en-GB"/>
        </w:rPr>
      </w:pPr>
    </w:p>
    <w:p w14:paraId="3DDA5E6F" w14:textId="77777777" w:rsidR="00542A66" w:rsidRDefault="00542A66" w:rsidP="00DB7DC6">
      <w:pPr>
        <w:spacing w:line="240" w:lineRule="exact"/>
        <w:jc w:val="both"/>
        <w:rPr>
          <w:rFonts w:ascii="Cambria" w:hAnsi="Cambria"/>
          <w:lang w:val="en-GB"/>
        </w:rPr>
      </w:pPr>
      <w:r w:rsidRPr="00713394">
        <w:rPr>
          <w:rFonts w:ascii="Cambria" w:hAnsi="Cambria"/>
          <w:lang w:val="en-GB"/>
        </w:rPr>
        <w:t>Figure</w:t>
      </w:r>
      <w:r>
        <w:rPr>
          <w:rFonts w:ascii="Cambria" w:hAnsi="Cambria"/>
          <w:lang w:val="en-GB"/>
        </w:rPr>
        <w:t xml:space="preserve"> 1. </w:t>
      </w:r>
      <w:r w:rsidRPr="001370C1">
        <w:rPr>
          <w:rFonts w:ascii="Times New Roman" w:hAnsi="Times New Roman"/>
          <w:bCs/>
          <w:color w:val="000000"/>
          <w:sz w:val="24"/>
          <w:lang w:val="en-GB"/>
        </w:rPr>
        <w:t>O</w:t>
      </w:r>
      <w:r w:rsidRPr="001370C1">
        <w:rPr>
          <w:rFonts w:ascii="Times New Roman" w:hAnsi="Times New Roman"/>
          <w:bCs/>
          <w:color w:val="000000"/>
          <w:sz w:val="24"/>
          <w:vertAlign w:val="subscript"/>
          <w:lang w:val="en-GB"/>
        </w:rPr>
        <w:t>2</w:t>
      </w:r>
      <w:r>
        <w:rPr>
          <w:rFonts w:ascii="Cambria" w:hAnsi="Cambria"/>
          <w:lang w:val="en-GB"/>
        </w:rPr>
        <w:t xml:space="preserve"> and </w:t>
      </w:r>
      <w:r w:rsidRPr="001370C1">
        <w:rPr>
          <w:rFonts w:ascii="Times New Roman" w:hAnsi="Times New Roman"/>
          <w:sz w:val="24"/>
          <w:szCs w:val="24"/>
          <w:lang w:val="en-GB"/>
        </w:rPr>
        <w:t>CO</w:t>
      </w:r>
      <w:r w:rsidRPr="001370C1">
        <w:rPr>
          <w:rFonts w:ascii="Times New Roman" w:hAnsi="Times New Roman"/>
          <w:sz w:val="24"/>
          <w:szCs w:val="24"/>
          <w:vertAlign w:val="subscript"/>
          <w:lang w:val="en-GB"/>
        </w:rPr>
        <w:t>2</w:t>
      </w:r>
      <w:r>
        <w:rPr>
          <w:rFonts w:ascii="Cambria" w:hAnsi="Cambria"/>
          <w:lang w:val="en-GB"/>
        </w:rPr>
        <w:t xml:space="preserve"> concentration measured at </w:t>
      </w:r>
      <w:proofErr w:type="spellStart"/>
      <w:r>
        <w:rPr>
          <w:rFonts w:ascii="Cambria" w:hAnsi="Cambria"/>
          <w:lang w:val="en-GB"/>
        </w:rPr>
        <w:t>Nibio</w:t>
      </w:r>
      <w:proofErr w:type="spellEnd"/>
      <w:r>
        <w:rPr>
          <w:rFonts w:ascii="Cambria" w:hAnsi="Cambria"/>
          <w:lang w:val="en-GB"/>
        </w:rPr>
        <w:t xml:space="preserve"> and Nofima in MA packages with </w:t>
      </w:r>
    </w:p>
    <w:p w14:paraId="7D659A24" w14:textId="77777777" w:rsidR="00542A66" w:rsidRDefault="00542A66" w:rsidP="00DB7DC6">
      <w:pPr>
        <w:spacing w:line="240" w:lineRule="exact"/>
        <w:ind w:left="851"/>
        <w:jc w:val="both"/>
        <w:rPr>
          <w:rFonts w:ascii="Cambria" w:hAnsi="Cambria"/>
          <w:lang w:val="en-GB"/>
        </w:rPr>
      </w:pPr>
      <w:proofErr w:type="gramStart"/>
      <w:r>
        <w:rPr>
          <w:rFonts w:ascii="Cambria" w:hAnsi="Cambria"/>
          <w:lang w:val="en-GB"/>
        </w:rPr>
        <w:t>cherries</w:t>
      </w:r>
      <w:proofErr w:type="gramEnd"/>
      <w:r>
        <w:rPr>
          <w:rFonts w:ascii="Cambria" w:hAnsi="Cambria"/>
          <w:lang w:val="en-GB"/>
        </w:rPr>
        <w:t xml:space="preserve"> with maturity 4-5 and 6-7 stored for 8 days at 4 </w:t>
      </w:r>
      <w:r w:rsidRPr="00BC2C2A">
        <w:rPr>
          <w:rFonts w:ascii="Cambria" w:hAnsi="Cambria"/>
          <w:bCs/>
          <w:color w:val="000000"/>
          <w:lang w:val="en-GB"/>
        </w:rPr>
        <w:t>°C</w:t>
      </w:r>
      <w:r>
        <w:rPr>
          <w:rFonts w:ascii="Cambria" w:hAnsi="Cambria"/>
          <w:lang w:val="en-GB"/>
        </w:rPr>
        <w:t xml:space="preserve"> (Chill) or 5 days at 4 </w:t>
      </w:r>
      <w:r w:rsidRPr="00BC2C2A">
        <w:rPr>
          <w:rFonts w:ascii="Cambria" w:hAnsi="Cambria"/>
          <w:bCs/>
          <w:color w:val="000000"/>
          <w:lang w:val="en-GB"/>
        </w:rPr>
        <w:t>°C</w:t>
      </w:r>
      <w:r>
        <w:rPr>
          <w:rFonts w:ascii="Cambria" w:hAnsi="Cambria"/>
          <w:lang w:val="en-GB"/>
        </w:rPr>
        <w:t xml:space="preserve"> and 3 days at 20 </w:t>
      </w:r>
      <w:r w:rsidRPr="00BC2C2A">
        <w:rPr>
          <w:rFonts w:ascii="Cambria" w:hAnsi="Cambria"/>
          <w:bCs/>
          <w:color w:val="000000"/>
          <w:lang w:val="en-GB"/>
        </w:rPr>
        <w:t>°C</w:t>
      </w:r>
      <w:r>
        <w:rPr>
          <w:rFonts w:ascii="Cambria" w:hAnsi="Cambria"/>
          <w:lang w:val="en-GB"/>
        </w:rPr>
        <w:t xml:space="preserve"> (Retail). Mean of 15 packages for maturity 4-5 and 8-12 packages for maturity 6-7.</w:t>
      </w:r>
    </w:p>
    <w:p w14:paraId="3DD764C5" w14:textId="77777777" w:rsidR="00542A66" w:rsidRDefault="00542A66" w:rsidP="00DB7DC6">
      <w:pPr>
        <w:spacing w:line="240" w:lineRule="exact"/>
        <w:ind w:left="851"/>
        <w:jc w:val="both"/>
        <w:rPr>
          <w:rFonts w:ascii="Cambria" w:hAnsi="Cambria"/>
          <w:lang w:val="en-GB"/>
        </w:rPr>
      </w:pPr>
    </w:p>
    <w:p w14:paraId="0B419FA1" w14:textId="77777777" w:rsidR="00542A66" w:rsidRDefault="00542A66" w:rsidP="00DB7DC6">
      <w:pPr>
        <w:spacing w:line="240" w:lineRule="exact"/>
        <w:jc w:val="both"/>
        <w:rPr>
          <w:rFonts w:ascii="Cambria" w:hAnsi="Cambria"/>
          <w:lang w:val="en-GB"/>
        </w:rPr>
      </w:pPr>
    </w:p>
    <w:p w14:paraId="6F959098" w14:textId="4D4A43B4" w:rsidR="00542A66" w:rsidRDefault="00542A66" w:rsidP="00DB7DC6">
      <w:pPr>
        <w:spacing w:line="240" w:lineRule="exact"/>
        <w:ind w:firstLine="567"/>
        <w:jc w:val="both"/>
        <w:rPr>
          <w:rFonts w:ascii="Cambria" w:hAnsi="Cambria"/>
          <w:lang w:val="en-GB"/>
        </w:rPr>
      </w:pPr>
      <w:r>
        <w:rPr>
          <w:rFonts w:ascii="Cambria" w:hAnsi="Cambria"/>
          <w:lang w:val="en-GB"/>
        </w:rPr>
        <w:t xml:space="preserve">The gas concentrations measured at </w:t>
      </w:r>
      <w:proofErr w:type="spellStart"/>
      <w:r>
        <w:rPr>
          <w:rFonts w:ascii="Cambria" w:hAnsi="Cambria"/>
          <w:lang w:val="en-GB"/>
        </w:rPr>
        <w:t>Nibio</w:t>
      </w:r>
      <w:proofErr w:type="spellEnd"/>
      <w:r>
        <w:rPr>
          <w:rFonts w:ascii="Cambria" w:hAnsi="Cambria"/>
          <w:lang w:val="en-GB"/>
        </w:rPr>
        <w:t xml:space="preserve"> and Nofima was almost </w:t>
      </w:r>
      <w:r w:rsidRPr="00595689">
        <w:rPr>
          <w:rFonts w:ascii="Cambria" w:hAnsi="Cambria"/>
          <w:lang w:val="en-GB"/>
        </w:rPr>
        <w:t>equally</w:t>
      </w:r>
      <w:r>
        <w:rPr>
          <w:rFonts w:ascii="Cambria" w:hAnsi="Cambria"/>
          <w:lang w:val="en-GB"/>
        </w:rPr>
        <w:t>. The small differences could be due to slightly different storage temperatures and different gas analysers. However, the overall picture demonstrates that packages with high O</w:t>
      </w:r>
      <w:r w:rsidRPr="00101615">
        <w:rPr>
          <w:rFonts w:ascii="Cambria" w:hAnsi="Cambria"/>
          <w:vertAlign w:val="subscript"/>
          <w:lang w:val="en-GB"/>
        </w:rPr>
        <w:t>2</w:t>
      </w:r>
      <w:r>
        <w:rPr>
          <w:rFonts w:ascii="Cambria" w:hAnsi="Cambria"/>
          <w:lang w:val="en-GB"/>
        </w:rPr>
        <w:t xml:space="preserve"> concentration and low CO</w:t>
      </w:r>
      <w:r w:rsidRPr="00101615">
        <w:rPr>
          <w:rFonts w:ascii="Cambria" w:hAnsi="Cambria"/>
          <w:vertAlign w:val="subscript"/>
          <w:lang w:val="en-GB"/>
        </w:rPr>
        <w:t>2</w:t>
      </w:r>
      <w:r>
        <w:rPr>
          <w:rFonts w:ascii="Cambria" w:hAnsi="Cambria"/>
          <w:lang w:val="en-GB"/>
        </w:rPr>
        <w:t xml:space="preserve"> concentration at 4 </w:t>
      </w:r>
      <w:r w:rsidRPr="00BC2C2A">
        <w:rPr>
          <w:rFonts w:ascii="Cambria" w:hAnsi="Cambria"/>
          <w:bCs/>
          <w:color w:val="000000"/>
          <w:lang w:val="en-GB"/>
        </w:rPr>
        <w:t>°C</w:t>
      </w:r>
      <w:r>
        <w:rPr>
          <w:rFonts w:ascii="Cambria" w:hAnsi="Cambria"/>
          <w:bCs/>
          <w:color w:val="000000"/>
          <w:lang w:val="en-GB"/>
        </w:rPr>
        <w:t>, gives O</w:t>
      </w:r>
      <w:r w:rsidRPr="00F41BD6">
        <w:rPr>
          <w:rFonts w:ascii="Cambria" w:hAnsi="Cambria"/>
          <w:bCs/>
          <w:color w:val="000000"/>
          <w:vertAlign w:val="subscript"/>
          <w:lang w:val="en-GB"/>
        </w:rPr>
        <w:t>2</w:t>
      </w:r>
      <w:r>
        <w:rPr>
          <w:rFonts w:ascii="Cambria" w:hAnsi="Cambria"/>
          <w:bCs/>
          <w:color w:val="000000"/>
          <w:lang w:val="en-GB"/>
        </w:rPr>
        <w:t xml:space="preserve"> and CO</w:t>
      </w:r>
      <w:r w:rsidRPr="00F41BD6">
        <w:rPr>
          <w:rFonts w:ascii="Cambria" w:hAnsi="Cambria"/>
          <w:bCs/>
          <w:color w:val="000000"/>
          <w:vertAlign w:val="subscript"/>
          <w:lang w:val="en-GB"/>
        </w:rPr>
        <w:t>2</w:t>
      </w:r>
      <w:r>
        <w:rPr>
          <w:rFonts w:ascii="Cambria" w:hAnsi="Cambria"/>
          <w:bCs/>
          <w:color w:val="000000"/>
          <w:lang w:val="en-GB"/>
        </w:rPr>
        <w:t xml:space="preserve"> concentrations within the </w:t>
      </w:r>
      <w:r>
        <w:rPr>
          <w:rFonts w:ascii="Cambria" w:hAnsi="Cambria"/>
          <w:lang w:val="en-GB"/>
        </w:rPr>
        <w:t>recommended modified atmosphere range for cherries</w:t>
      </w:r>
      <w:r w:rsidRPr="00EF6887">
        <w:rPr>
          <w:rFonts w:ascii="Cambria" w:hAnsi="Cambria"/>
          <w:bCs/>
          <w:color w:val="000000"/>
          <w:lang w:val="en-GB"/>
        </w:rPr>
        <w:t xml:space="preserve"> </w:t>
      </w:r>
      <w:r>
        <w:rPr>
          <w:rFonts w:ascii="Cambria" w:hAnsi="Cambria"/>
          <w:bCs/>
          <w:color w:val="000000"/>
          <w:lang w:val="en-GB"/>
        </w:rPr>
        <w:t xml:space="preserve">when stored at 20 </w:t>
      </w:r>
      <w:r w:rsidRPr="00BC2C2A">
        <w:rPr>
          <w:rFonts w:ascii="Cambria" w:hAnsi="Cambria"/>
          <w:bCs/>
          <w:color w:val="000000"/>
          <w:lang w:val="en-GB"/>
        </w:rPr>
        <w:t>°C</w:t>
      </w:r>
      <w:r>
        <w:rPr>
          <w:rFonts w:ascii="Cambria" w:hAnsi="Cambria"/>
          <w:lang w:val="en-GB"/>
        </w:rPr>
        <w:t>.  The recommended concentrations is 3-10 % O</w:t>
      </w:r>
      <w:r w:rsidRPr="00E71105">
        <w:rPr>
          <w:rFonts w:ascii="Cambria" w:hAnsi="Cambria"/>
          <w:vertAlign w:val="subscript"/>
          <w:lang w:val="en-GB"/>
        </w:rPr>
        <w:t>2</w:t>
      </w:r>
      <w:r>
        <w:rPr>
          <w:rFonts w:ascii="Cambria" w:hAnsi="Cambria"/>
          <w:lang w:val="en-GB"/>
        </w:rPr>
        <w:t xml:space="preserve"> and 10-20 % CO</w:t>
      </w:r>
      <w:r w:rsidRPr="00E71105">
        <w:rPr>
          <w:rFonts w:ascii="Cambria" w:hAnsi="Cambria"/>
          <w:vertAlign w:val="subscript"/>
          <w:lang w:val="en-GB"/>
        </w:rPr>
        <w:t>2</w:t>
      </w:r>
      <w:r>
        <w:rPr>
          <w:rFonts w:ascii="Cambria" w:hAnsi="Cambria"/>
          <w:vertAlign w:val="subscript"/>
          <w:lang w:val="en-GB"/>
        </w:rPr>
        <w:t xml:space="preserve"> </w:t>
      </w:r>
      <w:r>
        <w:rPr>
          <w:rFonts w:ascii="Cambria" w:hAnsi="Cambria"/>
          <w:noProof/>
          <w:lang w:val="en-GB"/>
        </w:rPr>
        <w:t>(Koutsimanis</w:t>
      </w:r>
      <w:r w:rsidR="002B1AE6">
        <w:rPr>
          <w:rFonts w:ascii="Cambria" w:hAnsi="Cambria"/>
          <w:noProof/>
          <w:lang w:val="en-GB"/>
        </w:rPr>
        <w:t xml:space="preserve"> et al.</w:t>
      </w:r>
      <w:r>
        <w:rPr>
          <w:rFonts w:ascii="Cambria" w:hAnsi="Cambria"/>
          <w:noProof/>
          <w:lang w:val="en-GB"/>
        </w:rPr>
        <w:t>, 2015; Wani</w:t>
      </w:r>
      <w:r w:rsidR="002B1AE6">
        <w:rPr>
          <w:rFonts w:ascii="Cambria" w:hAnsi="Cambria"/>
          <w:noProof/>
          <w:lang w:val="en-GB"/>
        </w:rPr>
        <w:t xml:space="preserve"> et al.</w:t>
      </w:r>
      <w:r>
        <w:rPr>
          <w:rFonts w:ascii="Cambria" w:hAnsi="Cambria"/>
          <w:noProof/>
          <w:lang w:val="en-GB"/>
        </w:rPr>
        <w:t>, 2014)</w:t>
      </w:r>
      <w:r>
        <w:rPr>
          <w:rFonts w:ascii="Cambria" w:hAnsi="Cambria"/>
          <w:lang w:val="en-GB"/>
        </w:rPr>
        <w:t>.</w:t>
      </w:r>
    </w:p>
    <w:p w14:paraId="1163FCFD" w14:textId="77777777" w:rsidR="00277534" w:rsidRDefault="00277534" w:rsidP="00DB7DC6">
      <w:pPr>
        <w:spacing w:line="240" w:lineRule="exact"/>
        <w:ind w:firstLine="567"/>
        <w:jc w:val="both"/>
        <w:rPr>
          <w:rFonts w:ascii="Cambria" w:hAnsi="Cambria"/>
          <w:lang w:val="en-GB"/>
        </w:rPr>
      </w:pPr>
    </w:p>
    <w:p w14:paraId="57D8FE65" w14:textId="77777777" w:rsidR="00542A66" w:rsidRDefault="00542A66" w:rsidP="00DB7DC6">
      <w:pPr>
        <w:spacing w:line="240" w:lineRule="exact"/>
        <w:ind w:firstLine="567"/>
        <w:jc w:val="both"/>
        <w:rPr>
          <w:rFonts w:ascii="Cambria" w:hAnsi="Cambria"/>
          <w:lang w:val="en-GB"/>
        </w:rPr>
      </w:pPr>
    </w:p>
    <w:p w14:paraId="3AA4472D" w14:textId="77777777" w:rsidR="00542A66" w:rsidRPr="001D1CAB" w:rsidRDefault="00542A66" w:rsidP="00DB7DC6">
      <w:pPr>
        <w:spacing w:line="240" w:lineRule="exact"/>
        <w:jc w:val="both"/>
        <w:rPr>
          <w:rFonts w:ascii="Cambria" w:hAnsi="Cambria"/>
          <w:b/>
          <w:lang w:val="en-GB"/>
        </w:rPr>
      </w:pPr>
      <w:r w:rsidRPr="001D1CAB">
        <w:rPr>
          <w:rFonts w:ascii="Cambria" w:hAnsi="Cambria"/>
          <w:b/>
          <w:lang w:val="en-GB"/>
        </w:rPr>
        <w:t xml:space="preserve">Weight loss </w:t>
      </w:r>
    </w:p>
    <w:p w14:paraId="4B4B650F" w14:textId="5563EC7B" w:rsidR="00542A66" w:rsidRDefault="00542A66" w:rsidP="00DB7DC6">
      <w:pPr>
        <w:spacing w:line="240" w:lineRule="exact"/>
        <w:ind w:firstLine="567"/>
        <w:jc w:val="both"/>
        <w:rPr>
          <w:rFonts w:ascii="Cambria" w:hAnsi="Cambria"/>
          <w:lang w:val="en-GB"/>
        </w:rPr>
      </w:pPr>
      <w:r>
        <w:rPr>
          <w:rFonts w:ascii="Cambria" w:hAnsi="Cambria"/>
          <w:lang w:val="en-GB"/>
        </w:rPr>
        <w:t xml:space="preserve">It was no or a small negative weight loss (Figure 2) in the MA packages after 8 days of storage at both chill and retail temperature. The small negative weight loss in these packages </w:t>
      </w:r>
      <w:proofErr w:type="gramStart"/>
      <w:r>
        <w:rPr>
          <w:rFonts w:ascii="Cambria" w:hAnsi="Cambria"/>
          <w:lang w:val="en-GB"/>
        </w:rPr>
        <w:t>could probably be explained</w:t>
      </w:r>
      <w:proofErr w:type="gramEnd"/>
      <w:r>
        <w:rPr>
          <w:rFonts w:ascii="Cambria" w:hAnsi="Cambria"/>
          <w:lang w:val="en-GB"/>
        </w:rPr>
        <w:t xml:space="preserve"> by use of different weighing equipment at the start and end of the storage period. For the carry bags, the weight loss was approximately 2% and 4% at chill and </w:t>
      </w:r>
      <w:r>
        <w:rPr>
          <w:rFonts w:ascii="Cambria" w:hAnsi="Cambria"/>
          <w:lang w:val="en-GB"/>
        </w:rPr>
        <w:lastRenderedPageBreak/>
        <w:t xml:space="preserve">retail storage, respectively. </w:t>
      </w:r>
      <w:r w:rsidR="00211C32">
        <w:rPr>
          <w:rFonts w:ascii="Cambria" w:hAnsi="Cambria"/>
          <w:lang w:val="en-GB"/>
        </w:rPr>
        <w:t xml:space="preserve">The weight loss was significantly lower for cherries in all the MA packages compared to the carry bags. </w:t>
      </w:r>
      <w:r w:rsidR="005E03C6">
        <w:rPr>
          <w:rFonts w:ascii="Cambria" w:hAnsi="Cambria"/>
          <w:noProof/>
          <w:lang w:val="en-GB"/>
        </w:rPr>
        <w:t>K</w:t>
      </w:r>
      <w:r>
        <w:rPr>
          <w:rFonts w:ascii="Cambria" w:hAnsi="Cambria"/>
          <w:noProof/>
          <w:lang w:val="en-GB"/>
        </w:rPr>
        <w:t>appel</w:t>
      </w:r>
      <w:r w:rsidR="002B1AE6">
        <w:rPr>
          <w:rFonts w:ascii="Cambria" w:hAnsi="Cambria"/>
          <w:noProof/>
          <w:lang w:val="en-GB"/>
        </w:rPr>
        <w:t xml:space="preserve"> et al.</w:t>
      </w:r>
      <w:r>
        <w:rPr>
          <w:rFonts w:ascii="Cambria" w:hAnsi="Cambria"/>
          <w:noProof/>
          <w:lang w:val="en-GB"/>
        </w:rPr>
        <w:t xml:space="preserve"> </w:t>
      </w:r>
      <w:r w:rsidR="005E03C6">
        <w:rPr>
          <w:rFonts w:ascii="Cambria" w:hAnsi="Cambria"/>
          <w:noProof/>
          <w:lang w:val="en-GB"/>
        </w:rPr>
        <w:t>(2002 and</w:t>
      </w:r>
      <w:r>
        <w:rPr>
          <w:rFonts w:ascii="Cambria" w:hAnsi="Cambria"/>
          <w:noProof/>
          <w:lang w:val="en-GB"/>
        </w:rPr>
        <w:t xml:space="preserve"> Koutsimanis</w:t>
      </w:r>
      <w:r w:rsidR="002B1AE6">
        <w:rPr>
          <w:rFonts w:ascii="Cambria" w:hAnsi="Cambria"/>
          <w:noProof/>
          <w:lang w:val="en-GB"/>
        </w:rPr>
        <w:t xml:space="preserve"> et al.</w:t>
      </w:r>
      <w:r>
        <w:rPr>
          <w:rFonts w:ascii="Cambria" w:hAnsi="Cambria"/>
          <w:noProof/>
          <w:lang w:val="en-GB"/>
        </w:rPr>
        <w:t xml:space="preserve"> </w:t>
      </w:r>
      <w:r w:rsidR="005E03C6">
        <w:rPr>
          <w:rFonts w:ascii="Cambria" w:hAnsi="Cambria"/>
          <w:noProof/>
          <w:lang w:val="en-GB"/>
        </w:rPr>
        <w:t>(</w:t>
      </w:r>
      <w:r>
        <w:rPr>
          <w:rFonts w:ascii="Cambria" w:hAnsi="Cambria"/>
          <w:noProof/>
          <w:lang w:val="en-GB"/>
        </w:rPr>
        <w:t>2015)</w:t>
      </w:r>
      <w:r>
        <w:rPr>
          <w:rFonts w:ascii="Cambria" w:hAnsi="Cambria"/>
          <w:lang w:val="en-GB"/>
        </w:rPr>
        <w:t xml:space="preserve"> also experienced significant differences in weight loss for micro perforated packages and macro perforated bags.</w:t>
      </w:r>
    </w:p>
    <w:p w14:paraId="2670D6E1" w14:textId="77777777" w:rsidR="00542A66" w:rsidRDefault="00542A66" w:rsidP="00DB7DC6">
      <w:pPr>
        <w:spacing w:line="240" w:lineRule="exact"/>
        <w:ind w:firstLine="567"/>
        <w:jc w:val="both"/>
        <w:rPr>
          <w:rFonts w:ascii="Cambria" w:hAnsi="Cambria"/>
          <w:lang w:val="en-GB"/>
        </w:rPr>
      </w:pPr>
    </w:p>
    <w:p w14:paraId="51F034D4" w14:textId="77777777" w:rsidR="00542A66" w:rsidRDefault="00542A66" w:rsidP="00DB7DC6">
      <w:pPr>
        <w:spacing w:line="240" w:lineRule="exact"/>
        <w:ind w:firstLine="567"/>
        <w:jc w:val="both"/>
        <w:rPr>
          <w:rFonts w:ascii="Cambria" w:hAnsi="Cambria"/>
          <w:lang w:val="en-GB"/>
        </w:rPr>
      </w:pPr>
      <w:r>
        <w:rPr>
          <w:rFonts w:ascii="Cambria" w:hAnsi="Cambria"/>
          <w:noProof/>
        </w:rPr>
        <w:drawing>
          <wp:anchor distT="0" distB="0" distL="114300" distR="114300" simplePos="0" relativeHeight="251661312" behindDoc="1" locked="0" layoutInCell="1" allowOverlap="1" wp14:anchorId="284BAF09" wp14:editId="7A86AC1B">
            <wp:simplePos x="0" y="0"/>
            <wp:positionH relativeFrom="margin">
              <wp:align>center</wp:align>
            </wp:positionH>
            <wp:positionV relativeFrom="paragraph">
              <wp:posOffset>151765</wp:posOffset>
            </wp:positionV>
            <wp:extent cx="4584700" cy="2839720"/>
            <wp:effectExtent l="0" t="0" r="6350" b="0"/>
            <wp:wrapTight wrapText="bothSides">
              <wp:wrapPolygon edited="0">
                <wp:start x="0" y="0"/>
                <wp:lineTo x="0" y="21445"/>
                <wp:lineTo x="21540" y="21445"/>
                <wp:lineTo x="2154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2839720"/>
                    </a:xfrm>
                    <a:prstGeom prst="rect">
                      <a:avLst/>
                    </a:prstGeom>
                    <a:noFill/>
                  </pic:spPr>
                </pic:pic>
              </a:graphicData>
            </a:graphic>
            <wp14:sizeRelH relativeFrom="page">
              <wp14:pctWidth>0</wp14:pctWidth>
            </wp14:sizeRelH>
            <wp14:sizeRelV relativeFrom="page">
              <wp14:pctHeight>0</wp14:pctHeight>
            </wp14:sizeRelV>
          </wp:anchor>
        </w:drawing>
      </w:r>
    </w:p>
    <w:p w14:paraId="0727809C" w14:textId="77777777" w:rsidR="00542A66" w:rsidRDefault="00542A66" w:rsidP="00DB7DC6">
      <w:pPr>
        <w:spacing w:line="240" w:lineRule="exact"/>
        <w:ind w:firstLine="567"/>
        <w:jc w:val="both"/>
        <w:rPr>
          <w:rFonts w:ascii="Cambria" w:hAnsi="Cambria"/>
          <w:lang w:val="en-GB"/>
        </w:rPr>
      </w:pPr>
    </w:p>
    <w:p w14:paraId="117DA11D" w14:textId="77777777" w:rsidR="00542A66" w:rsidRPr="00F54715" w:rsidRDefault="00542A66" w:rsidP="00DB7DC6">
      <w:pPr>
        <w:spacing w:line="240" w:lineRule="exact"/>
        <w:ind w:left="851" w:hanging="851"/>
        <w:jc w:val="both"/>
        <w:rPr>
          <w:rFonts w:ascii="Cambria" w:hAnsi="Cambria"/>
          <w:lang w:val="en-GB"/>
        </w:rPr>
      </w:pPr>
    </w:p>
    <w:p w14:paraId="1B9A911B" w14:textId="77777777" w:rsidR="00542A66" w:rsidRDefault="00542A66" w:rsidP="00DB7DC6">
      <w:pPr>
        <w:spacing w:line="240" w:lineRule="exact"/>
        <w:ind w:left="851" w:hanging="851"/>
        <w:jc w:val="both"/>
        <w:rPr>
          <w:rFonts w:ascii="Cambria" w:hAnsi="Cambria"/>
          <w:lang w:val="en-GB"/>
        </w:rPr>
      </w:pPr>
    </w:p>
    <w:p w14:paraId="13BD7BCC" w14:textId="77777777" w:rsidR="00542A66" w:rsidRDefault="00542A66" w:rsidP="00DB7DC6">
      <w:pPr>
        <w:spacing w:line="240" w:lineRule="exact"/>
        <w:ind w:left="851" w:hanging="851"/>
        <w:jc w:val="both"/>
        <w:rPr>
          <w:rFonts w:ascii="Cambria" w:hAnsi="Cambria"/>
          <w:lang w:val="en-GB"/>
        </w:rPr>
      </w:pPr>
    </w:p>
    <w:p w14:paraId="6743036B" w14:textId="77777777" w:rsidR="00542A66" w:rsidRDefault="00542A66" w:rsidP="00DB7DC6">
      <w:pPr>
        <w:spacing w:line="240" w:lineRule="exact"/>
        <w:ind w:left="851" w:hanging="851"/>
        <w:jc w:val="both"/>
        <w:rPr>
          <w:rFonts w:ascii="Cambria" w:hAnsi="Cambria"/>
          <w:lang w:val="en-GB"/>
        </w:rPr>
      </w:pPr>
    </w:p>
    <w:p w14:paraId="10E71690" w14:textId="77777777" w:rsidR="00542A66" w:rsidRDefault="00542A66" w:rsidP="00DB7DC6">
      <w:pPr>
        <w:spacing w:line="240" w:lineRule="exact"/>
        <w:ind w:left="851" w:hanging="851"/>
        <w:jc w:val="both"/>
        <w:rPr>
          <w:rFonts w:ascii="Cambria" w:hAnsi="Cambria"/>
          <w:lang w:val="en-GB"/>
        </w:rPr>
      </w:pPr>
    </w:p>
    <w:p w14:paraId="0C593B01" w14:textId="77777777" w:rsidR="00542A66" w:rsidRDefault="00542A66" w:rsidP="00DB7DC6">
      <w:pPr>
        <w:spacing w:line="240" w:lineRule="exact"/>
        <w:ind w:left="851" w:hanging="851"/>
        <w:jc w:val="both"/>
        <w:rPr>
          <w:rFonts w:ascii="Cambria" w:hAnsi="Cambria"/>
          <w:lang w:val="en-GB"/>
        </w:rPr>
      </w:pPr>
    </w:p>
    <w:p w14:paraId="56393AAD" w14:textId="77777777" w:rsidR="00542A66" w:rsidRDefault="00542A66" w:rsidP="00DB7DC6">
      <w:pPr>
        <w:spacing w:line="240" w:lineRule="exact"/>
        <w:ind w:left="851" w:hanging="851"/>
        <w:jc w:val="both"/>
        <w:rPr>
          <w:rFonts w:ascii="Cambria" w:hAnsi="Cambria"/>
          <w:lang w:val="en-GB"/>
        </w:rPr>
      </w:pPr>
    </w:p>
    <w:p w14:paraId="6C8CEA38" w14:textId="77777777" w:rsidR="00542A66" w:rsidRDefault="00542A66" w:rsidP="00DB7DC6">
      <w:pPr>
        <w:spacing w:line="240" w:lineRule="exact"/>
        <w:ind w:left="851" w:hanging="851"/>
        <w:jc w:val="both"/>
        <w:rPr>
          <w:rFonts w:ascii="Cambria" w:hAnsi="Cambria"/>
          <w:lang w:val="en-GB"/>
        </w:rPr>
      </w:pPr>
    </w:p>
    <w:p w14:paraId="75024B58" w14:textId="77777777" w:rsidR="00542A66" w:rsidRDefault="00542A66" w:rsidP="00DB7DC6">
      <w:pPr>
        <w:spacing w:line="240" w:lineRule="exact"/>
        <w:ind w:left="851" w:hanging="851"/>
        <w:jc w:val="both"/>
        <w:rPr>
          <w:rFonts w:ascii="Cambria" w:hAnsi="Cambria"/>
          <w:lang w:val="en-GB"/>
        </w:rPr>
      </w:pPr>
    </w:p>
    <w:p w14:paraId="74116979" w14:textId="77777777" w:rsidR="00542A66" w:rsidRDefault="00542A66" w:rsidP="00DB7DC6">
      <w:pPr>
        <w:spacing w:line="240" w:lineRule="exact"/>
        <w:ind w:left="851" w:hanging="851"/>
        <w:jc w:val="both"/>
        <w:rPr>
          <w:rFonts w:ascii="Cambria" w:hAnsi="Cambria"/>
          <w:lang w:val="en-GB"/>
        </w:rPr>
      </w:pPr>
    </w:p>
    <w:p w14:paraId="5B08468F" w14:textId="77777777" w:rsidR="00542A66" w:rsidRDefault="00542A66" w:rsidP="00DB7DC6">
      <w:pPr>
        <w:spacing w:line="240" w:lineRule="exact"/>
        <w:ind w:left="851" w:hanging="851"/>
        <w:jc w:val="both"/>
        <w:rPr>
          <w:rFonts w:ascii="Cambria" w:hAnsi="Cambria"/>
          <w:lang w:val="en-GB"/>
        </w:rPr>
      </w:pPr>
    </w:p>
    <w:p w14:paraId="6787C2AC" w14:textId="77777777" w:rsidR="00542A66" w:rsidRDefault="00542A66" w:rsidP="00DB7DC6">
      <w:pPr>
        <w:spacing w:line="240" w:lineRule="exact"/>
        <w:ind w:left="851" w:hanging="851"/>
        <w:jc w:val="both"/>
        <w:rPr>
          <w:rFonts w:ascii="Cambria" w:hAnsi="Cambria"/>
          <w:lang w:val="en-GB"/>
        </w:rPr>
      </w:pPr>
    </w:p>
    <w:p w14:paraId="5E4441CF" w14:textId="77777777" w:rsidR="00542A66" w:rsidRDefault="00542A66" w:rsidP="00DB7DC6">
      <w:pPr>
        <w:spacing w:line="240" w:lineRule="exact"/>
        <w:ind w:left="851" w:hanging="851"/>
        <w:jc w:val="both"/>
        <w:rPr>
          <w:rFonts w:ascii="Cambria" w:hAnsi="Cambria"/>
          <w:lang w:val="en-GB"/>
        </w:rPr>
      </w:pPr>
    </w:p>
    <w:p w14:paraId="7B9D8FAB" w14:textId="77777777" w:rsidR="00542A66" w:rsidRDefault="00542A66" w:rsidP="00DB7DC6">
      <w:pPr>
        <w:spacing w:line="240" w:lineRule="exact"/>
        <w:ind w:left="851" w:hanging="851"/>
        <w:jc w:val="both"/>
        <w:rPr>
          <w:rFonts w:ascii="Cambria" w:hAnsi="Cambria"/>
          <w:lang w:val="en-GB"/>
        </w:rPr>
      </w:pPr>
    </w:p>
    <w:p w14:paraId="669D7B6B" w14:textId="77777777" w:rsidR="00542A66" w:rsidRDefault="00542A66" w:rsidP="00DB7DC6">
      <w:pPr>
        <w:spacing w:line="240" w:lineRule="exact"/>
        <w:ind w:left="851" w:hanging="851"/>
        <w:jc w:val="both"/>
        <w:rPr>
          <w:rFonts w:ascii="Cambria" w:hAnsi="Cambria"/>
          <w:lang w:val="en-GB"/>
        </w:rPr>
      </w:pPr>
    </w:p>
    <w:p w14:paraId="4294B214" w14:textId="77777777" w:rsidR="00542A66" w:rsidRDefault="00542A66" w:rsidP="00DB7DC6">
      <w:pPr>
        <w:spacing w:line="240" w:lineRule="exact"/>
        <w:ind w:left="851" w:hanging="851"/>
        <w:jc w:val="both"/>
        <w:rPr>
          <w:rFonts w:ascii="Cambria" w:hAnsi="Cambria"/>
          <w:lang w:val="en-GB"/>
        </w:rPr>
      </w:pPr>
    </w:p>
    <w:p w14:paraId="5D808CEB" w14:textId="77777777" w:rsidR="00542A66" w:rsidRDefault="00542A66" w:rsidP="00DB7DC6">
      <w:pPr>
        <w:spacing w:line="240" w:lineRule="exact"/>
        <w:ind w:left="851" w:hanging="851"/>
        <w:jc w:val="both"/>
        <w:rPr>
          <w:rFonts w:ascii="Cambria" w:hAnsi="Cambria"/>
          <w:lang w:val="en-GB"/>
        </w:rPr>
      </w:pPr>
    </w:p>
    <w:p w14:paraId="27AB038A" w14:textId="77777777" w:rsidR="00542A66" w:rsidRDefault="00542A66" w:rsidP="00DB7DC6">
      <w:pPr>
        <w:spacing w:line="240" w:lineRule="exact"/>
        <w:ind w:left="851" w:hanging="851"/>
        <w:jc w:val="both"/>
        <w:rPr>
          <w:rFonts w:ascii="Cambria" w:hAnsi="Cambria"/>
          <w:lang w:val="en-GB"/>
        </w:rPr>
      </w:pPr>
    </w:p>
    <w:p w14:paraId="66B39BBF" w14:textId="77777777" w:rsidR="00542A66" w:rsidRDefault="00542A66" w:rsidP="00DB7DC6">
      <w:pPr>
        <w:spacing w:line="240" w:lineRule="exact"/>
        <w:ind w:left="851" w:hanging="851"/>
        <w:jc w:val="both"/>
        <w:rPr>
          <w:rFonts w:ascii="Cambria" w:hAnsi="Cambria"/>
          <w:lang w:val="en-GB"/>
        </w:rPr>
      </w:pPr>
    </w:p>
    <w:p w14:paraId="136AEDB1" w14:textId="77777777" w:rsidR="00542A66" w:rsidRDefault="00542A66" w:rsidP="00330F65">
      <w:pPr>
        <w:tabs>
          <w:tab w:val="left" w:pos="851"/>
          <w:tab w:val="left" w:pos="993"/>
        </w:tabs>
        <w:spacing w:line="240" w:lineRule="exact"/>
        <w:jc w:val="both"/>
        <w:rPr>
          <w:rFonts w:ascii="Cambria" w:hAnsi="Cambria"/>
          <w:lang w:val="en-GB"/>
        </w:rPr>
      </w:pPr>
      <w:r w:rsidRPr="00713394">
        <w:rPr>
          <w:rFonts w:ascii="Cambria" w:hAnsi="Cambria"/>
          <w:lang w:val="en-GB"/>
        </w:rPr>
        <w:t>Figure</w:t>
      </w:r>
      <w:r>
        <w:rPr>
          <w:rFonts w:ascii="Cambria" w:hAnsi="Cambria"/>
          <w:lang w:val="en-GB"/>
        </w:rPr>
        <w:t xml:space="preserve"> 2. Weight loss for cherries maturity 4-5 and 6-7 packaged in modified atmosphere</w:t>
      </w:r>
    </w:p>
    <w:p w14:paraId="082D6A15" w14:textId="77777777" w:rsidR="00542A66" w:rsidRDefault="00542A66" w:rsidP="00DB7DC6">
      <w:pPr>
        <w:spacing w:line="240" w:lineRule="exact"/>
        <w:ind w:left="851"/>
        <w:jc w:val="both"/>
        <w:rPr>
          <w:rFonts w:ascii="Cambria" w:hAnsi="Cambria"/>
          <w:lang w:val="en-GB"/>
        </w:rPr>
      </w:pPr>
      <w:r>
        <w:rPr>
          <w:rFonts w:ascii="Cambria" w:hAnsi="Cambria"/>
          <w:lang w:val="en-GB"/>
        </w:rPr>
        <w:t xml:space="preserve">(MAP) or carry bags (CB) and stored for 8 days at 4 </w:t>
      </w:r>
      <w:r w:rsidRPr="00BC2C2A">
        <w:rPr>
          <w:rFonts w:ascii="Cambria" w:hAnsi="Cambria"/>
          <w:bCs/>
          <w:color w:val="000000"/>
          <w:lang w:val="en-GB"/>
        </w:rPr>
        <w:t>°C</w:t>
      </w:r>
      <w:r>
        <w:rPr>
          <w:rFonts w:ascii="Cambria" w:hAnsi="Cambria"/>
          <w:lang w:val="en-GB"/>
        </w:rPr>
        <w:t xml:space="preserve"> (Chill) or 5 days at 4 </w:t>
      </w:r>
      <w:r w:rsidRPr="00BC2C2A">
        <w:rPr>
          <w:rFonts w:ascii="Cambria" w:hAnsi="Cambria"/>
          <w:bCs/>
          <w:color w:val="000000"/>
          <w:lang w:val="en-GB"/>
        </w:rPr>
        <w:t>°C</w:t>
      </w:r>
      <w:r>
        <w:rPr>
          <w:rFonts w:ascii="Cambria" w:hAnsi="Cambria"/>
          <w:lang w:val="en-GB"/>
        </w:rPr>
        <w:t xml:space="preserve"> and 3 days at 20 </w:t>
      </w:r>
      <w:r w:rsidRPr="00BC2C2A">
        <w:rPr>
          <w:rFonts w:ascii="Cambria" w:hAnsi="Cambria"/>
          <w:bCs/>
          <w:color w:val="000000"/>
          <w:lang w:val="en-GB"/>
        </w:rPr>
        <w:t>°C</w:t>
      </w:r>
      <w:r>
        <w:rPr>
          <w:rFonts w:ascii="Cambria" w:hAnsi="Cambria"/>
          <w:lang w:val="en-GB"/>
        </w:rPr>
        <w:t xml:space="preserve"> (Retail). Mean of 12-30 packages with 4-500g fruit.</w:t>
      </w:r>
    </w:p>
    <w:p w14:paraId="514B65BE" w14:textId="77777777" w:rsidR="00542A66" w:rsidRDefault="00542A66" w:rsidP="00DB7DC6">
      <w:pPr>
        <w:spacing w:line="240" w:lineRule="exact"/>
        <w:ind w:left="851" w:hanging="851"/>
        <w:jc w:val="both"/>
        <w:rPr>
          <w:rFonts w:ascii="Cambria" w:hAnsi="Cambria"/>
          <w:lang w:val="en-GB"/>
        </w:rPr>
      </w:pPr>
    </w:p>
    <w:p w14:paraId="548B1A1D" w14:textId="77777777" w:rsidR="00542A66" w:rsidRDefault="00542A66" w:rsidP="00DB7DC6">
      <w:pPr>
        <w:spacing w:line="240" w:lineRule="exact"/>
        <w:ind w:left="851" w:hanging="851"/>
        <w:jc w:val="both"/>
        <w:rPr>
          <w:rFonts w:ascii="Cambria" w:hAnsi="Cambria"/>
          <w:lang w:val="en-GB"/>
        </w:rPr>
      </w:pPr>
    </w:p>
    <w:p w14:paraId="7775C08B" w14:textId="77777777" w:rsidR="00542A66" w:rsidRPr="001D1CAB" w:rsidRDefault="00542A66" w:rsidP="00DB7DC6">
      <w:pPr>
        <w:spacing w:line="240" w:lineRule="exact"/>
        <w:ind w:left="851" w:hanging="851"/>
        <w:jc w:val="both"/>
        <w:rPr>
          <w:rFonts w:ascii="Cambria" w:hAnsi="Cambria"/>
          <w:b/>
          <w:lang w:val="en-GB"/>
        </w:rPr>
      </w:pPr>
      <w:r w:rsidRPr="001D1CAB">
        <w:rPr>
          <w:rFonts w:ascii="Cambria" w:hAnsi="Cambria"/>
          <w:b/>
          <w:lang w:val="en-GB"/>
        </w:rPr>
        <w:t>Quality analyses</w:t>
      </w:r>
    </w:p>
    <w:p w14:paraId="76990349" w14:textId="1AE7CB2F" w:rsidR="00D04ABE" w:rsidRDefault="00542A66" w:rsidP="00B22A88">
      <w:pPr>
        <w:spacing w:line="240" w:lineRule="exact"/>
        <w:ind w:firstLine="567"/>
        <w:jc w:val="both"/>
        <w:rPr>
          <w:rFonts w:ascii="Cambria" w:hAnsi="Cambria"/>
          <w:lang w:val="en-GB"/>
        </w:rPr>
      </w:pPr>
      <w:r>
        <w:rPr>
          <w:rFonts w:ascii="Cambria" w:hAnsi="Cambria"/>
          <w:lang w:val="en-GB"/>
        </w:rPr>
        <w:t xml:space="preserve">The two maturity grades was representing different fruit colour at start of experiment. The more ripe ones had also less firm fruit and higher total soluble solids content (Table 1). They were different in fruit colour and total soluble solids also after storage, but not in firmness. The brownest stems were on most ripe fruit in carry bags and the MAP kept the stems on the most mature fruit greener both at chill and retail conditions (Table 1). Green stem is an important quality factor </w:t>
      </w:r>
      <w:r>
        <w:rPr>
          <w:rFonts w:ascii="Cambria" w:hAnsi="Cambria"/>
          <w:noProof/>
          <w:lang w:val="en-GB"/>
        </w:rPr>
        <w:t>(Linke, Herppich and Geyer, 2010)</w:t>
      </w:r>
      <w:r>
        <w:rPr>
          <w:rFonts w:ascii="Cambria" w:hAnsi="Cambria"/>
          <w:lang w:val="en-GB"/>
        </w:rPr>
        <w:t>. A positive effect of MAP on keeping green stems of ‘</w:t>
      </w:r>
      <w:proofErr w:type="spellStart"/>
      <w:r>
        <w:rPr>
          <w:rFonts w:ascii="Cambria" w:hAnsi="Cambria"/>
          <w:lang w:val="en-GB"/>
        </w:rPr>
        <w:t>Lapins</w:t>
      </w:r>
      <w:proofErr w:type="spellEnd"/>
      <w:r>
        <w:rPr>
          <w:rFonts w:ascii="Cambria" w:hAnsi="Cambria"/>
          <w:lang w:val="en-GB"/>
        </w:rPr>
        <w:t xml:space="preserve">’ is reported before in a longer storage time </w:t>
      </w:r>
      <w:r>
        <w:rPr>
          <w:rFonts w:ascii="Cambria" w:hAnsi="Cambria"/>
          <w:noProof/>
          <w:lang w:val="en-GB"/>
        </w:rPr>
        <w:t>(Kappel</w:t>
      </w:r>
      <w:r w:rsidR="002B1AE6">
        <w:rPr>
          <w:rFonts w:ascii="Cambria" w:hAnsi="Cambria"/>
          <w:noProof/>
          <w:lang w:val="en-GB"/>
        </w:rPr>
        <w:t xml:space="preserve"> et al.</w:t>
      </w:r>
      <w:r>
        <w:rPr>
          <w:rFonts w:ascii="Cambria" w:hAnsi="Cambria"/>
          <w:noProof/>
          <w:lang w:val="en-GB"/>
        </w:rPr>
        <w:t>, 2002; Padilla-Zakour</w:t>
      </w:r>
      <w:r w:rsidR="002B1AE6">
        <w:rPr>
          <w:rFonts w:ascii="Cambria" w:hAnsi="Cambria"/>
          <w:noProof/>
          <w:lang w:val="en-GB"/>
        </w:rPr>
        <w:t xml:space="preserve"> et al.</w:t>
      </w:r>
      <w:r>
        <w:rPr>
          <w:rFonts w:ascii="Cambria" w:hAnsi="Cambria"/>
          <w:noProof/>
          <w:lang w:val="en-GB"/>
        </w:rPr>
        <w:t>, 2004)</w:t>
      </w:r>
      <w:r>
        <w:rPr>
          <w:rFonts w:ascii="Cambria" w:hAnsi="Cambria"/>
          <w:lang w:val="en-GB"/>
        </w:rPr>
        <w:t>.</w:t>
      </w:r>
    </w:p>
    <w:p w14:paraId="496A9CB8" w14:textId="77777777" w:rsidR="00D04ABE" w:rsidRDefault="00D04ABE">
      <w:pPr>
        <w:spacing w:after="160" w:line="259" w:lineRule="auto"/>
        <w:rPr>
          <w:rFonts w:ascii="Cambria" w:hAnsi="Cambria"/>
          <w:lang w:val="en-GB"/>
        </w:rPr>
      </w:pPr>
      <w:r>
        <w:rPr>
          <w:rFonts w:ascii="Cambria" w:hAnsi="Cambria"/>
          <w:lang w:val="en-GB"/>
        </w:rPr>
        <w:br w:type="page"/>
      </w:r>
    </w:p>
    <w:p w14:paraId="671FFD88" w14:textId="77777777" w:rsidR="00542A66" w:rsidRDefault="00542A66" w:rsidP="00B22A88">
      <w:pPr>
        <w:spacing w:line="240" w:lineRule="exact"/>
        <w:ind w:firstLine="567"/>
        <w:jc w:val="both"/>
        <w:rPr>
          <w:rFonts w:ascii="Cambria" w:hAnsi="Cambria"/>
          <w:lang w:val="en-GB"/>
        </w:rPr>
      </w:pPr>
    </w:p>
    <w:tbl>
      <w:tblPr>
        <w:tblStyle w:val="Tabellrutenett"/>
        <w:tblW w:w="8690"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949"/>
        <w:gridCol w:w="1171"/>
        <w:gridCol w:w="1667"/>
        <w:gridCol w:w="1278"/>
        <w:gridCol w:w="1237"/>
        <w:gridCol w:w="1350"/>
      </w:tblGrid>
      <w:tr w:rsidR="00542A66" w:rsidRPr="00747915" w14:paraId="170CB888" w14:textId="77777777" w:rsidTr="006966DD">
        <w:trPr>
          <w:trHeight w:val="633"/>
        </w:trPr>
        <w:tc>
          <w:tcPr>
            <w:tcW w:w="8690" w:type="dxa"/>
            <w:gridSpan w:val="7"/>
            <w:tcBorders>
              <w:top w:val="single" w:sz="4" w:space="0" w:color="auto"/>
              <w:bottom w:val="single" w:sz="4" w:space="0" w:color="auto"/>
            </w:tcBorders>
          </w:tcPr>
          <w:p w14:paraId="514E278B" w14:textId="13AB161D" w:rsidR="00542A66" w:rsidRDefault="00542A66" w:rsidP="00DB7DC6">
            <w:pPr>
              <w:spacing w:line="240" w:lineRule="exact"/>
              <w:jc w:val="both"/>
              <w:rPr>
                <w:rFonts w:ascii="Cambria" w:hAnsi="Cambria"/>
                <w:lang w:val="en-GB"/>
              </w:rPr>
            </w:pPr>
            <w:r>
              <w:rPr>
                <w:rFonts w:ascii="Cambria" w:hAnsi="Cambria"/>
                <w:lang w:val="en-GB"/>
              </w:rPr>
              <w:t xml:space="preserve">Table 1. </w:t>
            </w:r>
            <w:r w:rsidR="00852D51">
              <w:rPr>
                <w:rFonts w:ascii="Cambria" w:hAnsi="Cambria"/>
                <w:lang w:val="en-GB"/>
              </w:rPr>
              <w:t>Mean values and standard variation for f</w:t>
            </w:r>
            <w:r>
              <w:rPr>
                <w:rFonts w:ascii="Cambria" w:hAnsi="Cambria"/>
                <w:lang w:val="en-GB"/>
              </w:rPr>
              <w:t>irmness, total soluble solids, fruit colour and stem colour for cherries with two maturity grades at start of experiment and after 8 days of storage at chill or retail conditions packaged in MAP or carry bags. Different following letters in the same columns on data after storage indicate significant differences (p≤0.05) according to Turkey’s test. Mean of 3x10 fruit.</w:t>
            </w:r>
          </w:p>
          <w:p w14:paraId="3E4FD0DE" w14:textId="77777777" w:rsidR="00542A66" w:rsidRDefault="00542A66" w:rsidP="00DB7DC6">
            <w:pPr>
              <w:spacing w:line="240" w:lineRule="exact"/>
              <w:jc w:val="both"/>
              <w:rPr>
                <w:rFonts w:ascii="Cambria" w:hAnsi="Cambria"/>
                <w:lang w:val="en-GB"/>
              </w:rPr>
            </w:pPr>
          </w:p>
        </w:tc>
      </w:tr>
      <w:tr w:rsidR="00542A66" w:rsidRPr="00A304C0" w14:paraId="1CF77B83" w14:textId="77777777" w:rsidTr="00A47055">
        <w:trPr>
          <w:trHeight w:val="528"/>
        </w:trPr>
        <w:tc>
          <w:tcPr>
            <w:tcW w:w="1038" w:type="dxa"/>
            <w:tcBorders>
              <w:top w:val="single" w:sz="4" w:space="0" w:color="auto"/>
              <w:bottom w:val="single" w:sz="4" w:space="0" w:color="auto"/>
            </w:tcBorders>
            <w:shd w:val="clear" w:color="auto" w:fill="E7E6E6" w:themeFill="background2"/>
          </w:tcPr>
          <w:p w14:paraId="5E0FF1C0" w14:textId="77777777" w:rsidR="00542A66" w:rsidRDefault="00542A66" w:rsidP="00DB7DC6">
            <w:pPr>
              <w:spacing w:line="240" w:lineRule="exact"/>
              <w:jc w:val="both"/>
              <w:rPr>
                <w:rFonts w:ascii="Cambria" w:hAnsi="Cambria"/>
                <w:lang w:val="en-GB"/>
              </w:rPr>
            </w:pPr>
            <w:r>
              <w:rPr>
                <w:rFonts w:ascii="Cambria" w:hAnsi="Cambria"/>
                <w:lang w:val="en-GB"/>
              </w:rPr>
              <w:t>Maturity</w:t>
            </w:r>
          </w:p>
          <w:p w14:paraId="24BA435F" w14:textId="77777777" w:rsidR="00542A66" w:rsidRDefault="00542A66" w:rsidP="00DB7DC6">
            <w:pPr>
              <w:spacing w:line="240" w:lineRule="exact"/>
              <w:jc w:val="both"/>
              <w:rPr>
                <w:rFonts w:ascii="Cambria" w:hAnsi="Cambria"/>
                <w:lang w:val="en-GB"/>
              </w:rPr>
            </w:pPr>
            <w:r>
              <w:rPr>
                <w:rFonts w:ascii="Cambria" w:hAnsi="Cambria"/>
                <w:lang w:val="en-GB"/>
              </w:rPr>
              <w:t>grade</w:t>
            </w:r>
          </w:p>
        </w:tc>
        <w:tc>
          <w:tcPr>
            <w:tcW w:w="949" w:type="dxa"/>
            <w:tcBorders>
              <w:top w:val="single" w:sz="4" w:space="0" w:color="auto"/>
              <w:bottom w:val="single" w:sz="4" w:space="0" w:color="auto"/>
            </w:tcBorders>
            <w:shd w:val="clear" w:color="auto" w:fill="E7E6E6" w:themeFill="background2"/>
          </w:tcPr>
          <w:p w14:paraId="18B74737" w14:textId="77777777" w:rsidR="00542A66" w:rsidRDefault="00542A66" w:rsidP="00DB7DC6">
            <w:pPr>
              <w:spacing w:line="240" w:lineRule="exact"/>
              <w:jc w:val="both"/>
              <w:rPr>
                <w:rFonts w:ascii="Cambria" w:hAnsi="Cambria"/>
                <w:lang w:val="en-GB"/>
              </w:rPr>
            </w:pPr>
            <w:r>
              <w:rPr>
                <w:rFonts w:ascii="Cambria" w:hAnsi="Cambria"/>
                <w:lang w:val="en-GB"/>
              </w:rPr>
              <w:t>Storage</w:t>
            </w:r>
          </w:p>
        </w:tc>
        <w:tc>
          <w:tcPr>
            <w:tcW w:w="1171" w:type="dxa"/>
            <w:tcBorders>
              <w:top w:val="single" w:sz="4" w:space="0" w:color="auto"/>
              <w:bottom w:val="single" w:sz="4" w:space="0" w:color="auto"/>
            </w:tcBorders>
            <w:shd w:val="clear" w:color="auto" w:fill="E7E6E6" w:themeFill="background2"/>
          </w:tcPr>
          <w:p w14:paraId="4A33C932" w14:textId="77777777" w:rsidR="00542A66" w:rsidRDefault="00542A66" w:rsidP="00DB7DC6">
            <w:pPr>
              <w:spacing w:line="240" w:lineRule="exact"/>
              <w:jc w:val="both"/>
              <w:rPr>
                <w:rFonts w:ascii="Cambria" w:hAnsi="Cambria"/>
                <w:lang w:val="en-GB"/>
              </w:rPr>
            </w:pPr>
            <w:r>
              <w:rPr>
                <w:rFonts w:ascii="Cambria" w:hAnsi="Cambria"/>
                <w:lang w:val="en-GB"/>
              </w:rPr>
              <w:t>Packaging</w:t>
            </w:r>
          </w:p>
        </w:tc>
        <w:tc>
          <w:tcPr>
            <w:tcW w:w="1667" w:type="dxa"/>
            <w:tcBorders>
              <w:top w:val="single" w:sz="4" w:space="0" w:color="auto"/>
              <w:bottom w:val="single" w:sz="4" w:space="0" w:color="auto"/>
            </w:tcBorders>
            <w:shd w:val="clear" w:color="auto" w:fill="E7E6E6" w:themeFill="background2"/>
          </w:tcPr>
          <w:p w14:paraId="3FBA5031" w14:textId="77777777" w:rsidR="00542A66" w:rsidRDefault="00542A66" w:rsidP="00A47055">
            <w:pPr>
              <w:spacing w:line="240" w:lineRule="exact"/>
              <w:jc w:val="center"/>
              <w:rPr>
                <w:rFonts w:ascii="Cambria" w:hAnsi="Cambria"/>
                <w:lang w:val="en-GB"/>
              </w:rPr>
            </w:pPr>
            <w:r>
              <w:rPr>
                <w:rFonts w:ascii="Cambria" w:hAnsi="Cambria"/>
                <w:lang w:val="en-GB"/>
              </w:rPr>
              <w:t>Firmness</w:t>
            </w:r>
          </w:p>
          <w:p w14:paraId="69A33726" w14:textId="77777777" w:rsidR="00542A66" w:rsidRDefault="00542A66" w:rsidP="002F27D2">
            <w:pPr>
              <w:spacing w:line="240" w:lineRule="exact"/>
              <w:jc w:val="center"/>
              <w:rPr>
                <w:rFonts w:ascii="Cambria" w:hAnsi="Cambria"/>
                <w:lang w:val="en-GB"/>
              </w:rPr>
            </w:pPr>
            <w:r>
              <w:rPr>
                <w:rFonts w:ascii="Cambria" w:hAnsi="Cambria"/>
                <w:lang w:val="en-GB"/>
              </w:rPr>
              <w:t>g/mm</w:t>
            </w:r>
          </w:p>
        </w:tc>
        <w:tc>
          <w:tcPr>
            <w:tcW w:w="1278" w:type="dxa"/>
            <w:tcBorders>
              <w:top w:val="single" w:sz="4" w:space="0" w:color="auto"/>
              <w:bottom w:val="single" w:sz="4" w:space="0" w:color="auto"/>
            </w:tcBorders>
            <w:shd w:val="clear" w:color="auto" w:fill="E7E6E6" w:themeFill="background2"/>
          </w:tcPr>
          <w:p w14:paraId="3587945B" w14:textId="77777777" w:rsidR="00542A66" w:rsidRDefault="00542A66" w:rsidP="00A47055">
            <w:pPr>
              <w:spacing w:line="240" w:lineRule="exact"/>
              <w:jc w:val="center"/>
              <w:rPr>
                <w:rFonts w:ascii="Cambria" w:hAnsi="Cambria"/>
                <w:lang w:val="en-GB"/>
              </w:rPr>
            </w:pPr>
            <w:r>
              <w:rPr>
                <w:rFonts w:ascii="Cambria" w:hAnsi="Cambria"/>
                <w:lang w:val="en-GB"/>
              </w:rPr>
              <w:t>TSS</w:t>
            </w:r>
          </w:p>
          <w:p w14:paraId="2D5341F3" w14:textId="77777777" w:rsidR="00542A66" w:rsidRDefault="00542A66" w:rsidP="00A47055">
            <w:pPr>
              <w:spacing w:line="240" w:lineRule="exact"/>
              <w:jc w:val="center"/>
              <w:rPr>
                <w:rFonts w:ascii="Cambria" w:hAnsi="Cambria"/>
                <w:lang w:val="en-GB"/>
              </w:rPr>
            </w:pPr>
            <w:r>
              <w:rPr>
                <w:rFonts w:ascii="Cambria" w:hAnsi="Cambria"/>
                <w:lang w:val="en-GB"/>
              </w:rPr>
              <w:t>(%)</w:t>
            </w:r>
          </w:p>
        </w:tc>
        <w:tc>
          <w:tcPr>
            <w:tcW w:w="1237" w:type="dxa"/>
            <w:tcBorders>
              <w:top w:val="single" w:sz="4" w:space="0" w:color="auto"/>
              <w:bottom w:val="single" w:sz="4" w:space="0" w:color="auto"/>
            </w:tcBorders>
            <w:shd w:val="clear" w:color="auto" w:fill="E7E6E6" w:themeFill="background2"/>
          </w:tcPr>
          <w:p w14:paraId="6E15C76A" w14:textId="77777777" w:rsidR="00542A66" w:rsidRDefault="00542A66" w:rsidP="00A47055">
            <w:pPr>
              <w:spacing w:line="240" w:lineRule="exact"/>
              <w:jc w:val="center"/>
              <w:rPr>
                <w:rFonts w:ascii="Cambria" w:hAnsi="Cambria"/>
                <w:lang w:val="en-GB"/>
              </w:rPr>
            </w:pPr>
            <w:r>
              <w:rPr>
                <w:rFonts w:ascii="Cambria" w:hAnsi="Cambria"/>
                <w:lang w:val="en-GB"/>
              </w:rPr>
              <w:t>Fruit colour</w:t>
            </w:r>
          </w:p>
        </w:tc>
        <w:tc>
          <w:tcPr>
            <w:tcW w:w="1350" w:type="dxa"/>
            <w:tcBorders>
              <w:top w:val="single" w:sz="4" w:space="0" w:color="auto"/>
              <w:bottom w:val="single" w:sz="4" w:space="0" w:color="auto"/>
            </w:tcBorders>
            <w:shd w:val="clear" w:color="auto" w:fill="E7E6E6" w:themeFill="background2"/>
          </w:tcPr>
          <w:p w14:paraId="549019EE" w14:textId="77777777" w:rsidR="00542A66" w:rsidRDefault="00542A66" w:rsidP="00A47055">
            <w:pPr>
              <w:spacing w:line="240" w:lineRule="exact"/>
              <w:jc w:val="center"/>
              <w:rPr>
                <w:rFonts w:ascii="Cambria" w:hAnsi="Cambria"/>
                <w:lang w:val="en-GB"/>
              </w:rPr>
            </w:pPr>
            <w:r>
              <w:rPr>
                <w:rFonts w:ascii="Cambria" w:hAnsi="Cambria"/>
                <w:lang w:val="en-GB"/>
              </w:rPr>
              <w:t>Stem</w:t>
            </w:r>
          </w:p>
          <w:p w14:paraId="373F9302" w14:textId="77777777" w:rsidR="00542A66" w:rsidRDefault="00542A66" w:rsidP="00A47055">
            <w:pPr>
              <w:spacing w:line="240" w:lineRule="exact"/>
              <w:jc w:val="center"/>
              <w:rPr>
                <w:rFonts w:ascii="Cambria" w:hAnsi="Cambria"/>
                <w:lang w:val="en-GB"/>
              </w:rPr>
            </w:pPr>
            <w:r>
              <w:rPr>
                <w:rFonts w:ascii="Cambria" w:hAnsi="Cambria"/>
                <w:lang w:val="en-GB"/>
              </w:rPr>
              <w:t>colour</w:t>
            </w:r>
          </w:p>
        </w:tc>
      </w:tr>
      <w:tr w:rsidR="00542A66" w14:paraId="62C2A6B5" w14:textId="77777777" w:rsidTr="00A47055">
        <w:trPr>
          <w:trHeight w:val="330"/>
        </w:trPr>
        <w:tc>
          <w:tcPr>
            <w:tcW w:w="1038" w:type="dxa"/>
            <w:tcBorders>
              <w:top w:val="single" w:sz="4" w:space="0" w:color="auto"/>
            </w:tcBorders>
            <w:shd w:val="clear" w:color="auto" w:fill="E7E6E6" w:themeFill="background2"/>
          </w:tcPr>
          <w:p w14:paraId="5D4A0484" w14:textId="77777777" w:rsidR="00542A66" w:rsidRPr="00A47055" w:rsidRDefault="00542A66" w:rsidP="00DB7DC6">
            <w:pPr>
              <w:spacing w:line="240" w:lineRule="exact"/>
              <w:jc w:val="both"/>
              <w:rPr>
                <w:rFonts w:ascii="Cambria" w:hAnsi="Cambria"/>
                <w:lang w:val="en-US"/>
              </w:rPr>
            </w:pPr>
            <w:r>
              <w:rPr>
                <w:rFonts w:ascii="Cambria" w:hAnsi="Cambria"/>
                <w:lang w:val="en-US"/>
              </w:rPr>
              <w:t>Mat 4-5</w:t>
            </w:r>
          </w:p>
        </w:tc>
        <w:tc>
          <w:tcPr>
            <w:tcW w:w="949" w:type="dxa"/>
            <w:tcBorders>
              <w:top w:val="single" w:sz="4" w:space="0" w:color="auto"/>
            </w:tcBorders>
            <w:shd w:val="clear" w:color="auto" w:fill="E7E6E6" w:themeFill="background2"/>
          </w:tcPr>
          <w:p w14:paraId="7B9C1111" w14:textId="77777777" w:rsidR="00542A66" w:rsidRDefault="00542A66" w:rsidP="00DB7DC6">
            <w:pPr>
              <w:spacing w:line="240" w:lineRule="exact"/>
              <w:jc w:val="both"/>
              <w:rPr>
                <w:rFonts w:ascii="Cambria" w:hAnsi="Cambria"/>
                <w:lang w:val="en-GB"/>
              </w:rPr>
            </w:pPr>
            <w:r>
              <w:rPr>
                <w:rFonts w:ascii="Cambria" w:hAnsi="Cambria"/>
                <w:lang w:val="en-GB"/>
              </w:rPr>
              <w:t>Start</w:t>
            </w:r>
          </w:p>
        </w:tc>
        <w:tc>
          <w:tcPr>
            <w:tcW w:w="1171" w:type="dxa"/>
            <w:tcBorders>
              <w:top w:val="single" w:sz="4" w:space="0" w:color="auto"/>
            </w:tcBorders>
            <w:shd w:val="clear" w:color="auto" w:fill="E7E6E6" w:themeFill="background2"/>
          </w:tcPr>
          <w:p w14:paraId="2D47C691" w14:textId="77777777" w:rsidR="00542A66" w:rsidRDefault="00542A66" w:rsidP="00DB7DC6">
            <w:pPr>
              <w:spacing w:line="240" w:lineRule="exact"/>
              <w:jc w:val="both"/>
              <w:rPr>
                <w:rFonts w:ascii="Cambria" w:hAnsi="Cambria"/>
                <w:lang w:val="en-GB"/>
              </w:rPr>
            </w:pPr>
          </w:p>
        </w:tc>
        <w:tc>
          <w:tcPr>
            <w:tcW w:w="1667" w:type="dxa"/>
            <w:tcBorders>
              <w:top w:val="single" w:sz="4" w:space="0" w:color="auto"/>
            </w:tcBorders>
            <w:shd w:val="clear" w:color="auto" w:fill="E7E6E6" w:themeFill="background2"/>
          </w:tcPr>
          <w:p w14:paraId="3599793A" w14:textId="77777777" w:rsidR="00542A66" w:rsidRDefault="00542A66" w:rsidP="00A47055">
            <w:pPr>
              <w:spacing w:line="240" w:lineRule="exact"/>
              <w:jc w:val="center"/>
              <w:rPr>
                <w:rFonts w:ascii="Cambria" w:hAnsi="Cambria"/>
                <w:lang w:val="en-GB"/>
              </w:rPr>
            </w:pPr>
            <w:r>
              <w:rPr>
                <w:rFonts w:ascii="Cambria" w:hAnsi="Cambria"/>
                <w:lang w:val="en-GB"/>
              </w:rPr>
              <w:t xml:space="preserve">243.4 </w:t>
            </w:r>
            <w:r w:rsidRPr="00143AC3">
              <w:rPr>
                <w:rFonts w:ascii="Cambria" w:hAnsi="Cambria"/>
                <w:lang w:val="en-US"/>
              </w:rPr>
              <w:t>±</w:t>
            </w:r>
            <w:r>
              <w:rPr>
                <w:rFonts w:ascii="Cambria" w:hAnsi="Cambria"/>
                <w:lang w:val="en-US"/>
              </w:rPr>
              <w:t xml:space="preserve"> 8.8</w:t>
            </w:r>
          </w:p>
        </w:tc>
        <w:tc>
          <w:tcPr>
            <w:tcW w:w="1278" w:type="dxa"/>
            <w:tcBorders>
              <w:top w:val="single" w:sz="4" w:space="0" w:color="auto"/>
            </w:tcBorders>
            <w:shd w:val="clear" w:color="auto" w:fill="E7E6E6" w:themeFill="background2"/>
          </w:tcPr>
          <w:p w14:paraId="5BCC63A9" w14:textId="77777777" w:rsidR="00542A66" w:rsidRDefault="00542A66" w:rsidP="00A47055">
            <w:pPr>
              <w:spacing w:line="240" w:lineRule="exact"/>
              <w:jc w:val="center"/>
              <w:rPr>
                <w:rFonts w:ascii="Cambria" w:hAnsi="Cambria"/>
                <w:lang w:val="en-GB"/>
              </w:rPr>
            </w:pPr>
            <w:r>
              <w:rPr>
                <w:rFonts w:ascii="Cambria" w:hAnsi="Cambria"/>
                <w:lang w:val="en-GB"/>
              </w:rPr>
              <w:t xml:space="preserve">15.1 </w:t>
            </w:r>
            <w:r w:rsidRPr="00143AC3">
              <w:rPr>
                <w:rFonts w:ascii="Cambria" w:hAnsi="Cambria"/>
                <w:lang w:val="en-US"/>
              </w:rPr>
              <w:t>±</w:t>
            </w:r>
            <w:r>
              <w:rPr>
                <w:rFonts w:ascii="Cambria" w:hAnsi="Cambria"/>
                <w:lang w:val="en-US"/>
              </w:rPr>
              <w:t xml:space="preserve"> 0.5</w:t>
            </w:r>
          </w:p>
        </w:tc>
        <w:tc>
          <w:tcPr>
            <w:tcW w:w="1237" w:type="dxa"/>
            <w:tcBorders>
              <w:top w:val="single" w:sz="4" w:space="0" w:color="auto"/>
            </w:tcBorders>
            <w:shd w:val="clear" w:color="auto" w:fill="E7E6E6" w:themeFill="background2"/>
          </w:tcPr>
          <w:p w14:paraId="4B183012" w14:textId="77777777" w:rsidR="00542A66" w:rsidRDefault="00542A66" w:rsidP="00A47055">
            <w:pPr>
              <w:spacing w:line="240" w:lineRule="exact"/>
              <w:jc w:val="center"/>
              <w:rPr>
                <w:rFonts w:ascii="Cambria" w:hAnsi="Cambria"/>
                <w:lang w:val="en-GB"/>
              </w:rPr>
            </w:pPr>
            <w:r>
              <w:rPr>
                <w:rFonts w:ascii="Cambria" w:hAnsi="Cambria"/>
                <w:lang w:val="en-GB"/>
              </w:rPr>
              <w:t xml:space="preserve">4.3 </w:t>
            </w:r>
            <w:r w:rsidRPr="00143AC3">
              <w:rPr>
                <w:rFonts w:ascii="Cambria" w:hAnsi="Cambria"/>
                <w:lang w:val="en-US"/>
              </w:rPr>
              <w:t>±</w:t>
            </w:r>
            <w:r>
              <w:rPr>
                <w:rFonts w:ascii="Cambria" w:hAnsi="Cambria"/>
                <w:lang w:val="en-US"/>
              </w:rPr>
              <w:t xml:space="preserve"> 0.2</w:t>
            </w:r>
          </w:p>
        </w:tc>
        <w:tc>
          <w:tcPr>
            <w:tcW w:w="1350" w:type="dxa"/>
            <w:tcBorders>
              <w:top w:val="single" w:sz="4" w:space="0" w:color="auto"/>
            </w:tcBorders>
            <w:shd w:val="clear" w:color="auto" w:fill="E7E6E6" w:themeFill="background2"/>
          </w:tcPr>
          <w:p w14:paraId="79F90F08" w14:textId="77777777" w:rsidR="00542A66" w:rsidRDefault="00542A66" w:rsidP="00A47055">
            <w:pPr>
              <w:spacing w:line="240" w:lineRule="exact"/>
              <w:jc w:val="center"/>
              <w:rPr>
                <w:rFonts w:ascii="Cambria" w:hAnsi="Cambria"/>
                <w:lang w:val="en-GB"/>
              </w:rPr>
            </w:pPr>
          </w:p>
        </w:tc>
      </w:tr>
      <w:tr w:rsidR="00542A66" w14:paraId="6CD3E596" w14:textId="77777777" w:rsidTr="00A47055">
        <w:trPr>
          <w:trHeight w:val="330"/>
        </w:trPr>
        <w:tc>
          <w:tcPr>
            <w:tcW w:w="1038" w:type="dxa"/>
            <w:shd w:val="clear" w:color="auto" w:fill="E7E6E6" w:themeFill="background2"/>
          </w:tcPr>
          <w:p w14:paraId="608250E2" w14:textId="77777777" w:rsidR="00542A66" w:rsidRDefault="00542A66" w:rsidP="00DB7DC6">
            <w:pPr>
              <w:spacing w:line="240" w:lineRule="exact"/>
              <w:jc w:val="both"/>
              <w:rPr>
                <w:rFonts w:ascii="Cambria" w:hAnsi="Cambria"/>
                <w:lang w:val="en-US"/>
              </w:rPr>
            </w:pPr>
            <w:r>
              <w:rPr>
                <w:rFonts w:ascii="Cambria" w:hAnsi="Cambria"/>
                <w:lang w:val="en-US"/>
              </w:rPr>
              <w:t>Mat 6-7</w:t>
            </w:r>
          </w:p>
        </w:tc>
        <w:tc>
          <w:tcPr>
            <w:tcW w:w="949" w:type="dxa"/>
            <w:shd w:val="clear" w:color="auto" w:fill="E7E6E6" w:themeFill="background2"/>
          </w:tcPr>
          <w:p w14:paraId="0265D3DC" w14:textId="77777777" w:rsidR="00542A66" w:rsidRPr="00143AC3" w:rsidRDefault="00542A66" w:rsidP="00DB7DC6">
            <w:pPr>
              <w:spacing w:line="240" w:lineRule="exact"/>
              <w:jc w:val="both"/>
              <w:rPr>
                <w:rFonts w:ascii="Cambria" w:hAnsi="Cambria"/>
                <w:lang w:val="en-US"/>
              </w:rPr>
            </w:pPr>
            <w:r>
              <w:rPr>
                <w:rFonts w:ascii="Cambria" w:hAnsi="Cambria"/>
                <w:lang w:val="en-US"/>
              </w:rPr>
              <w:t>Start</w:t>
            </w:r>
          </w:p>
        </w:tc>
        <w:tc>
          <w:tcPr>
            <w:tcW w:w="1171" w:type="dxa"/>
            <w:shd w:val="clear" w:color="auto" w:fill="E7E6E6" w:themeFill="background2"/>
          </w:tcPr>
          <w:p w14:paraId="177D45AA" w14:textId="77777777" w:rsidR="00542A66" w:rsidRPr="00143AC3" w:rsidRDefault="00542A66" w:rsidP="00DB7DC6">
            <w:pPr>
              <w:spacing w:line="240" w:lineRule="exact"/>
              <w:jc w:val="both"/>
              <w:rPr>
                <w:rFonts w:ascii="Cambria" w:hAnsi="Cambria"/>
                <w:lang w:val="en-US"/>
              </w:rPr>
            </w:pPr>
          </w:p>
        </w:tc>
        <w:tc>
          <w:tcPr>
            <w:tcW w:w="1667" w:type="dxa"/>
            <w:shd w:val="clear" w:color="auto" w:fill="E7E6E6" w:themeFill="background2"/>
          </w:tcPr>
          <w:p w14:paraId="3BE63AB7" w14:textId="77777777" w:rsidR="00542A66" w:rsidRDefault="00542A66" w:rsidP="00A47055">
            <w:pPr>
              <w:spacing w:line="240" w:lineRule="exact"/>
              <w:jc w:val="center"/>
              <w:rPr>
                <w:rFonts w:ascii="Cambria" w:hAnsi="Cambria"/>
                <w:lang w:val="en-US"/>
              </w:rPr>
            </w:pPr>
            <w:r>
              <w:rPr>
                <w:rFonts w:ascii="Cambria" w:hAnsi="Cambria"/>
                <w:lang w:val="en-US"/>
              </w:rPr>
              <w:t xml:space="preserve">220.0 </w:t>
            </w:r>
            <w:r w:rsidRPr="00143AC3">
              <w:rPr>
                <w:rFonts w:ascii="Cambria" w:hAnsi="Cambria"/>
                <w:lang w:val="en-US"/>
              </w:rPr>
              <w:t>±</w:t>
            </w:r>
            <w:r>
              <w:rPr>
                <w:rFonts w:ascii="Cambria" w:hAnsi="Cambria"/>
                <w:lang w:val="en-US"/>
              </w:rPr>
              <w:t xml:space="preserve"> 6.7</w:t>
            </w:r>
          </w:p>
        </w:tc>
        <w:tc>
          <w:tcPr>
            <w:tcW w:w="1278" w:type="dxa"/>
            <w:shd w:val="clear" w:color="auto" w:fill="E7E6E6" w:themeFill="background2"/>
          </w:tcPr>
          <w:p w14:paraId="0A67528E" w14:textId="77777777" w:rsidR="00542A66" w:rsidRPr="00143AC3" w:rsidRDefault="00542A66" w:rsidP="00A47055">
            <w:pPr>
              <w:spacing w:line="240" w:lineRule="exact"/>
              <w:jc w:val="center"/>
              <w:rPr>
                <w:rFonts w:ascii="Cambria" w:hAnsi="Cambria"/>
                <w:lang w:val="en-US"/>
              </w:rPr>
            </w:pPr>
            <w:r>
              <w:rPr>
                <w:rFonts w:ascii="Cambria" w:hAnsi="Cambria"/>
                <w:lang w:val="en-US"/>
              </w:rPr>
              <w:t xml:space="preserve">17.8 </w:t>
            </w:r>
            <w:r w:rsidRPr="00143AC3">
              <w:rPr>
                <w:rFonts w:ascii="Cambria" w:hAnsi="Cambria"/>
                <w:lang w:val="en-US"/>
              </w:rPr>
              <w:t>±</w:t>
            </w:r>
            <w:r>
              <w:rPr>
                <w:rFonts w:ascii="Cambria" w:hAnsi="Cambria"/>
                <w:lang w:val="en-US"/>
              </w:rPr>
              <w:t xml:space="preserve"> 1.0</w:t>
            </w:r>
          </w:p>
        </w:tc>
        <w:tc>
          <w:tcPr>
            <w:tcW w:w="1237" w:type="dxa"/>
            <w:shd w:val="clear" w:color="auto" w:fill="E7E6E6" w:themeFill="background2"/>
          </w:tcPr>
          <w:p w14:paraId="38D6BD6B" w14:textId="77777777" w:rsidR="00542A66" w:rsidRPr="00143AC3" w:rsidRDefault="00542A66" w:rsidP="00A47055">
            <w:pPr>
              <w:spacing w:line="240" w:lineRule="exact"/>
              <w:jc w:val="center"/>
              <w:rPr>
                <w:rFonts w:ascii="Cambria" w:hAnsi="Cambria"/>
                <w:lang w:val="en-US"/>
              </w:rPr>
            </w:pPr>
            <w:r>
              <w:rPr>
                <w:rFonts w:ascii="Cambria" w:hAnsi="Cambria"/>
                <w:lang w:val="en-US"/>
              </w:rPr>
              <w:t xml:space="preserve">5.8 </w:t>
            </w:r>
            <w:r w:rsidRPr="00143AC3">
              <w:rPr>
                <w:rFonts w:ascii="Cambria" w:hAnsi="Cambria"/>
                <w:lang w:val="en-US"/>
              </w:rPr>
              <w:t>±</w:t>
            </w:r>
            <w:r>
              <w:rPr>
                <w:rFonts w:ascii="Cambria" w:hAnsi="Cambria"/>
                <w:lang w:val="en-US"/>
              </w:rPr>
              <w:t xml:space="preserve"> 0.2</w:t>
            </w:r>
          </w:p>
        </w:tc>
        <w:tc>
          <w:tcPr>
            <w:tcW w:w="1350" w:type="dxa"/>
            <w:shd w:val="clear" w:color="auto" w:fill="E7E6E6" w:themeFill="background2"/>
          </w:tcPr>
          <w:p w14:paraId="212D95AE" w14:textId="77777777" w:rsidR="00542A66" w:rsidRDefault="00542A66" w:rsidP="00A47055">
            <w:pPr>
              <w:spacing w:line="240" w:lineRule="exact"/>
              <w:jc w:val="center"/>
              <w:rPr>
                <w:rFonts w:ascii="Cambria" w:hAnsi="Cambria"/>
                <w:lang w:val="en-US"/>
              </w:rPr>
            </w:pPr>
          </w:p>
        </w:tc>
      </w:tr>
      <w:tr w:rsidR="00542A66" w14:paraId="603E1252" w14:textId="77777777" w:rsidTr="00A47055">
        <w:trPr>
          <w:trHeight w:val="330"/>
        </w:trPr>
        <w:tc>
          <w:tcPr>
            <w:tcW w:w="1038" w:type="dxa"/>
            <w:shd w:val="clear" w:color="auto" w:fill="E7E6E6" w:themeFill="background2"/>
          </w:tcPr>
          <w:p w14:paraId="181BA03C" w14:textId="77777777" w:rsidR="00542A66" w:rsidRDefault="00542A66" w:rsidP="00DB7DC6">
            <w:pPr>
              <w:spacing w:line="240" w:lineRule="exact"/>
              <w:jc w:val="both"/>
              <w:rPr>
                <w:rFonts w:ascii="Cambria" w:hAnsi="Cambria"/>
                <w:lang w:val="en-US"/>
              </w:rPr>
            </w:pPr>
          </w:p>
        </w:tc>
        <w:tc>
          <w:tcPr>
            <w:tcW w:w="949" w:type="dxa"/>
            <w:shd w:val="clear" w:color="auto" w:fill="E7E6E6" w:themeFill="background2"/>
          </w:tcPr>
          <w:p w14:paraId="76DED145" w14:textId="77777777" w:rsidR="00542A66" w:rsidRPr="00143AC3" w:rsidRDefault="00542A66" w:rsidP="00DB7DC6">
            <w:pPr>
              <w:spacing w:line="240" w:lineRule="exact"/>
              <w:jc w:val="both"/>
              <w:rPr>
                <w:rFonts w:ascii="Cambria" w:hAnsi="Cambria"/>
                <w:lang w:val="en-US"/>
              </w:rPr>
            </w:pPr>
          </w:p>
        </w:tc>
        <w:tc>
          <w:tcPr>
            <w:tcW w:w="1171" w:type="dxa"/>
            <w:shd w:val="clear" w:color="auto" w:fill="E7E6E6" w:themeFill="background2"/>
          </w:tcPr>
          <w:p w14:paraId="5D0F3C1A" w14:textId="77777777" w:rsidR="00542A66" w:rsidRPr="00143AC3" w:rsidRDefault="00542A66" w:rsidP="00DB7DC6">
            <w:pPr>
              <w:spacing w:line="240" w:lineRule="exact"/>
              <w:jc w:val="both"/>
              <w:rPr>
                <w:rFonts w:ascii="Cambria" w:hAnsi="Cambria"/>
                <w:lang w:val="en-US"/>
              </w:rPr>
            </w:pPr>
          </w:p>
        </w:tc>
        <w:tc>
          <w:tcPr>
            <w:tcW w:w="1667" w:type="dxa"/>
            <w:shd w:val="clear" w:color="auto" w:fill="E7E6E6" w:themeFill="background2"/>
          </w:tcPr>
          <w:p w14:paraId="2C818AFC" w14:textId="77777777" w:rsidR="00542A66" w:rsidRDefault="00542A66" w:rsidP="00A47055">
            <w:pPr>
              <w:spacing w:line="240" w:lineRule="exact"/>
              <w:jc w:val="center"/>
              <w:rPr>
                <w:rFonts w:ascii="Cambria" w:hAnsi="Cambria"/>
                <w:lang w:val="en-US"/>
              </w:rPr>
            </w:pPr>
          </w:p>
        </w:tc>
        <w:tc>
          <w:tcPr>
            <w:tcW w:w="1278" w:type="dxa"/>
            <w:shd w:val="clear" w:color="auto" w:fill="E7E6E6" w:themeFill="background2"/>
          </w:tcPr>
          <w:p w14:paraId="00BDC1B6" w14:textId="77777777" w:rsidR="00542A66" w:rsidRPr="00143AC3" w:rsidRDefault="00542A66" w:rsidP="00A47055">
            <w:pPr>
              <w:spacing w:line="240" w:lineRule="exact"/>
              <w:jc w:val="center"/>
              <w:rPr>
                <w:rFonts w:ascii="Cambria" w:hAnsi="Cambria"/>
                <w:lang w:val="en-US"/>
              </w:rPr>
            </w:pPr>
          </w:p>
        </w:tc>
        <w:tc>
          <w:tcPr>
            <w:tcW w:w="1237" w:type="dxa"/>
            <w:shd w:val="clear" w:color="auto" w:fill="E7E6E6" w:themeFill="background2"/>
          </w:tcPr>
          <w:p w14:paraId="0ABD26A2" w14:textId="77777777" w:rsidR="00542A66" w:rsidRPr="00143AC3" w:rsidRDefault="00542A66" w:rsidP="00A47055">
            <w:pPr>
              <w:spacing w:line="240" w:lineRule="exact"/>
              <w:jc w:val="center"/>
              <w:rPr>
                <w:rFonts w:ascii="Cambria" w:hAnsi="Cambria"/>
                <w:lang w:val="en-US"/>
              </w:rPr>
            </w:pPr>
          </w:p>
        </w:tc>
        <w:tc>
          <w:tcPr>
            <w:tcW w:w="1350" w:type="dxa"/>
            <w:shd w:val="clear" w:color="auto" w:fill="E7E6E6" w:themeFill="background2"/>
          </w:tcPr>
          <w:p w14:paraId="157FBB38" w14:textId="77777777" w:rsidR="00542A66" w:rsidRDefault="00542A66" w:rsidP="00A47055">
            <w:pPr>
              <w:spacing w:line="240" w:lineRule="exact"/>
              <w:jc w:val="center"/>
              <w:rPr>
                <w:rFonts w:ascii="Cambria" w:hAnsi="Cambria"/>
                <w:lang w:val="en-US"/>
              </w:rPr>
            </w:pPr>
          </w:p>
        </w:tc>
      </w:tr>
      <w:tr w:rsidR="00542A66" w14:paraId="6E959768" w14:textId="77777777" w:rsidTr="00A47055">
        <w:trPr>
          <w:trHeight w:val="330"/>
        </w:trPr>
        <w:tc>
          <w:tcPr>
            <w:tcW w:w="1038" w:type="dxa"/>
            <w:shd w:val="clear" w:color="auto" w:fill="E7E6E6" w:themeFill="background2"/>
          </w:tcPr>
          <w:p w14:paraId="4851B41C" w14:textId="77777777" w:rsidR="00542A66" w:rsidRPr="00143AC3" w:rsidRDefault="00542A66" w:rsidP="00A47055">
            <w:pPr>
              <w:spacing w:line="240" w:lineRule="exact"/>
              <w:jc w:val="both"/>
              <w:rPr>
                <w:rFonts w:ascii="Cambria" w:hAnsi="Cambria"/>
                <w:lang w:val="en-US"/>
              </w:rPr>
            </w:pPr>
            <w:r w:rsidRPr="00A304C0">
              <w:rPr>
                <w:rFonts w:ascii="Cambria" w:hAnsi="Cambria"/>
                <w:lang w:val="en-US"/>
              </w:rPr>
              <w:t>Mat 4-5</w:t>
            </w:r>
          </w:p>
        </w:tc>
        <w:tc>
          <w:tcPr>
            <w:tcW w:w="949" w:type="dxa"/>
            <w:shd w:val="clear" w:color="auto" w:fill="E7E6E6" w:themeFill="background2"/>
          </w:tcPr>
          <w:p w14:paraId="01776FF1" w14:textId="77777777" w:rsidR="00542A66" w:rsidRPr="00143AC3" w:rsidRDefault="00542A66" w:rsidP="00A47055">
            <w:pPr>
              <w:spacing w:line="240" w:lineRule="exact"/>
              <w:jc w:val="both"/>
              <w:rPr>
                <w:rFonts w:ascii="Cambria" w:hAnsi="Cambria"/>
                <w:lang w:val="en-US"/>
              </w:rPr>
            </w:pPr>
            <w:r w:rsidRPr="00A304C0">
              <w:rPr>
                <w:rFonts w:ascii="Cambria" w:hAnsi="Cambria"/>
                <w:lang w:val="en-US"/>
              </w:rPr>
              <w:t>Chill</w:t>
            </w:r>
          </w:p>
        </w:tc>
        <w:tc>
          <w:tcPr>
            <w:tcW w:w="1171" w:type="dxa"/>
            <w:shd w:val="clear" w:color="auto" w:fill="E7E6E6" w:themeFill="background2"/>
          </w:tcPr>
          <w:p w14:paraId="5E0E14E4" w14:textId="77777777" w:rsidR="00542A66" w:rsidRPr="00143AC3" w:rsidRDefault="00542A66" w:rsidP="00A47055">
            <w:pPr>
              <w:spacing w:line="240" w:lineRule="exact"/>
              <w:jc w:val="both"/>
              <w:rPr>
                <w:rFonts w:ascii="Cambria" w:hAnsi="Cambria"/>
                <w:lang w:val="en-US"/>
              </w:rPr>
            </w:pPr>
            <w:r w:rsidRPr="00A304C0">
              <w:rPr>
                <w:rFonts w:ascii="Cambria" w:hAnsi="Cambria"/>
                <w:lang w:val="en-US"/>
              </w:rPr>
              <w:t>MAP</w:t>
            </w:r>
          </w:p>
        </w:tc>
        <w:tc>
          <w:tcPr>
            <w:tcW w:w="1667" w:type="dxa"/>
            <w:shd w:val="clear" w:color="auto" w:fill="E7E6E6" w:themeFill="background2"/>
          </w:tcPr>
          <w:p w14:paraId="5D444C57" w14:textId="77777777" w:rsidR="00542A66" w:rsidRDefault="00542A66" w:rsidP="00A47055">
            <w:pPr>
              <w:spacing w:line="240" w:lineRule="exact"/>
              <w:jc w:val="center"/>
              <w:rPr>
                <w:rFonts w:ascii="Cambria" w:hAnsi="Cambria"/>
                <w:lang w:val="en-US"/>
              </w:rPr>
            </w:pPr>
            <w:r w:rsidRPr="00143AC3">
              <w:rPr>
                <w:rFonts w:ascii="Cambria" w:hAnsi="Cambria"/>
                <w:lang w:val="en-US"/>
              </w:rPr>
              <w:t>257.</w:t>
            </w:r>
            <w:r>
              <w:rPr>
                <w:rFonts w:ascii="Cambria" w:hAnsi="Cambria"/>
                <w:lang w:val="en-US"/>
              </w:rPr>
              <w:t>0</w:t>
            </w:r>
            <w:r w:rsidRPr="00143AC3">
              <w:rPr>
                <w:rFonts w:ascii="Cambria" w:hAnsi="Cambria"/>
                <w:lang w:val="en-US"/>
              </w:rPr>
              <w:t xml:space="preserve"> ± </w:t>
            </w:r>
            <w:r>
              <w:rPr>
                <w:rFonts w:ascii="Cambria" w:hAnsi="Cambria"/>
                <w:lang w:val="en-US"/>
              </w:rPr>
              <w:t>4.0</w:t>
            </w:r>
            <w:r w:rsidRPr="007371D9">
              <w:rPr>
                <w:rFonts w:ascii="Cambria" w:hAnsi="Cambria"/>
                <w:vertAlign w:val="superscript"/>
                <w:lang w:val="en-US"/>
              </w:rPr>
              <w:t>a</w:t>
            </w:r>
          </w:p>
        </w:tc>
        <w:tc>
          <w:tcPr>
            <w:tcW w:w="1278" w:type="dxa"/>
            <w:shd w:val="clear" w:color="auto" w:fill="E7E6E6" w:themeFill="background2"/>
          </w:tcPr>
          <w:p w14:paraId="20317EEC" w14:textId="77777777" w:rsidR="00542A66" w:rsidRPr="00143AC3" w:rsidRDefault="00542A66" w:rsidP="00A47055">
            <w:pPr>
              <w:spacing w:line="240" w:lineRule="exact"/>
              <w:jc w:val="center"/>
              <w:rPr>
                <w:rFonts w:ascii="Cambria" w:hAnsi="Cambria"/>
                <w:lang w:val="en-US"/>
              </w:rPr>
            </w:pPr>
            <w:r w:rsidRPr="00143AC3">
              <w:rPr>
                <w:rFonts w:ascii="Cambria" w:hAnsi="Cambria"/>
                <w:lang w:val="en-US"/>
              </w:rPr>
              <w:t>1</w:t>
            </w:r>
            <w:r>
              <w:rPr>
                <w:rFonts w:ascii="Cambria" w:hAnsi="Cambria"/>
                <w:lang w:val="en-US"/>
              </w:rPr>
              <w:t>4.9</w:t>
            </w:r>
            <w:r w:rsidRPr="00143AC3">
              <w:rPr>
                <w:rFonts w:ascii="Cambria" w:hAnsi="Cambria"/>
                <w:lang w:val="en-US"/>
              </w:rPr>
              <w:t xml:space="preserve"> ±</w:t>
            </w:r>
            <w:r>
              <w:rPr>
                <w:rFonts w:ascii="Cambria" w:hAnsi="Cambria"/>
                <w:lang w:val="en-US"/>
              </w:rPr>
              <w:t xml:space="preserve"> 0.8</w:t>
            </w:r>
            <w:r w:rsidRPr="007371D9">
              <w:rPr>
                <w:rFonts w:ascii="Cambria" w:hAnsi="Cambria"/>
                <w:vertAlign w:val="superscript"/>
                <w:lang w:val="en-US"/>
              </w:rPr>
              <w:t>b</w:t>
            </w:r>
          </w:p>
        </w:tc>
        <w:tc>
          <w:tcPr>
            <w:tcW w:w="1237" w:type="dxa"/>
            <w:shd w:val="clear" w:color="auto" w:fill="E7E6E6" w:themeFill="background2"/>
          </w:tcPr>
          <w:p w14:paraId="25DEEAFE" w14:textId="77777777" w:rsidR="00542A66" w:rsidRPr="00143AC3" w:rsidRDefault="00542A66" w:rsidP="00A47055">
            <w:pPr>
              <w:spacing w:line="240" w:lineRule="exact"/>
              <w:jc w:val="center"/>
              <w:rPr>
                <w:rFonts w:ascii="Cambria" w:hAnsi="Cambria"/>
                <w:lang w:val="en-US"/>
              </w:rPr>
            </w:pPr>
            <w:r>
              <w:rPr>
                <w:rFonts w:ascii="Cambria" w:hAnsi="Cambria"/>
                <w:lang w:val="en-US"/>
              </w:rPr>
              <w:t>4.7</w:t>
            </w:r>
            <w:r w:rsidRPr="00143AC3">
              <w:rPr>
                <w:rFonts w:ascii="Cambria" w:hAnsi="Cambria"/>
                <w:lang w:val="en-US"/>
              </w:rPr>
              <w:t xml:space="preserve"> ±</w:t>
            </w:r>
            <w:r>
              <w:rPr>
                <w:rFonts w:ascii="Cambria" w:hAnsi="Cambria"/>
                <w:lang w:val="en-US"/>
              </w:rPr>
              <w:t xml:space="preserve"> 0.3</w:t>
            </w:r>
            <w:r w:rsidRPr="007371D9">
              <w:rPr>
                <w:rFonts w:ascii="Cambria" w:hAnsi="Cambria"/>
                <w:vertAlign w:val="superscript"/>
                <w:lang w:val="en-US"/>
              </w:rPr>
              <w:t>bc</w:t>
            </w:r>
          </w:p>
        </w:tc>
        <w:tc>
          <w:tcPr>
            <w:tcW w:w="1350" w:type="dxa"/>
            <w:shd w:val="clear" w:color="auto" w:fill="E7E6E6" w:themeFill="background2"/>
          </w:tcPr>
          <w:p w14:paraId="73E9E225" w14:textId="77777777" w:rsidR="00542A66" w:rsidRPr="00143AC3" w:rsidRDefault="00542A66" w:rsidP="00A47055">
            <w:pPr>
              <w:spacing w:line="240" w:lineRule="exact"/>
              <w:jc w:val="center"/>
              <w:rPr>
                <w:rFonts w:ascii="Cambria" w:hAnsi="Cambria"/>
                <w:lang w:val="en-US"/>
              </w:rPr>
            </w:pPr>
            <w:r w:rsidRPr="00143AC3">
              <w:rPr>
                <w:rFonts w:ascii="Cambria" w:hAnsi="Cambria"/>
                <w:lang w:val="en-US"/>
              </w:rPr>
              <w:t>1.6 ±</w:t>
            </w:r>
            <w:r>
              <w:rPr>
                <w:rFonts w:ascii="Cambria" w:hAnsi="Cambria"/>
                <w:lang w:val="en-US"/>
              </w:rPr>
              <w:t xml:space="preserve"> 0.5</w:t>
            </w:r>
            <w:r w:rsidRPr="007371D9">
              <w:rPr>
                <w:rFonts w:ascii="Cambria" w:hAnsi="Cambria"/>
                <w:vertAlign w:val="superscript"/>
                <w:lang w:val="en-US"/>
              </w:rPr>
              <w:t>c</w:t>
            </w:r>
          </w:p>
        </w:tc>
      </w:tr>
      <w:tr w:rsidR="00542A66" w14:paraId="48E04B97" w14:textId="77777777" w:rsidTr="00A47055">
        <w:trPr>
          <w:trHeight w:val="330"/>
        </w:trPr>
        <w:tc>
          <w:tcPr>
            <w:tcW w:w="1038" w:type="dxa"/>
            <w:shd w:val="clear" w:color="auto" w:fill="E7E6E6" w:themeFill="background2"/>
          </w:tcPr>
          <w:p w14:paraId="7BDE5542" w14:textId="77777777" w:rsidR="00542A66" w:rsidRDefault="00542A66" w:rsidP="00A47055">
            <w:pPr>
              <w:spacing w:line="240" w:lineRule="exact"/>
              <w:jc w:val="both"/>
              <w:rPr>
                <w:rFonts w:ascii="Cambria" w:hAnsi="Cambria"/>
                <w:lang w:val="en-GB"/>
              </w:rPr>
            </w:pPr>
            <w:r w:rsidRPr="00143AC3">
              <w:rPr>
                <w:rFonts w:ascii="Cambria" w:hAnsi="Cambria"/>
                <w:lang w:val="en-US"/>
              </w:rPr>
              <w:t>Mat 4-5</w:t>
            </w:r>
          </w:p>
        </w:tc>
        <w:tc>
          <w:tcPr>
            <w:tcW w:w="949" w:type="dxa"/>
            <w:shd w:val="clear" w:color="auto" w:fill="E7E6E6" w:themeFill="background2"/>
          </w:tcPr>
          <w:p w14:paraId="1B79B526" w14:textId="77777777" w:rsidR="00542A66" w:rsidRDefault="00542A66" w:rsidP="00A47055">
            <w:pPr>
              <w:spacing w:line="240" w:lineRule="exact"/>
              <w:jc w:val="both"/>
              <w:rPr>
                <w:rFonts w:ascii="Cambria" w:hAnsi="Cambria"/>
                <w:lang w:val="en-GB"/>
              </w:rPr>
            </w:pPr>
            <w:r w:rsidRPr="00143AC3">
              <w:rPr>
                <w:rFonts w:ascii="Cambria" w:hAnsi="Cambria"/>
                <w:lang w:val="en-US"/>
              </w:rPr>
              <w:t>Chill</w:t>
            </w:r>
          </w:p>
        </w:tc>
        <w:tc>
          <w:tcPr>
            <w:tcW w:w="1171" w:type="dxa"/>
            <w:shd w:val="clear" w:color="auto" w:fill="E7E6E6" w:themeFill="background2"/>
          </w:tcPr>
          <w:p w14:paraId="27272323" w14:textId="77777777" w:rsidR="00542A66" w:rsidRDefault="00542A66" w:rsidP="00A47055">
            <w:pPr>
              <w:spacing w:line="240" w:lineRule="exact"/>
              <w:jc w:val="both"/>
              <w:rPr>
                <w:rFonts w:ascii="Cambria" w:hAnsi="Cambria"/>
                <w:lang w:val="en-GB"/>
              </w:rPr>
            </w:pPr>
            <w:r w:rsidRPr="00143AC3">
              <w:rPr>
                <w:rFonts w:ascii="Cambria" w:hAnsi="Cambria"/>
                <w:lang w:val="en-US"/>
              </w:rPr>
              <w:t>CB</w:t>
            </w:r>
          </w:p>
        </w:tc>
        <w:tc>
          <w:tcPr>
            <w:tcW w:w="1667" w:type="dxa"/>
            <w:shd w:val="clear" w:color="auto" w:fill="E7E6E6" w:themeFill="background2"/>
          </w:tcPr>
          <w:p w14:paraId="237BAF43" w14:textId="77777777" w:rsidR="00542A66" w:rsidRDefault="00542A66" w:rsidP="00A47055">
            <w:pPr>
              <w:spacing w:line="240" w:lineRule="exact"/>
              <w:jc w:val="center"/>
              <w:rPr>
                <w:rFonts w:ascii="Cambria" w:hAnsi="Cambria"/>
                <w:lang w:val="en-GB"/>
              </w:rPr>
            </w:pPr>
            <w:r>
              <w:rPr>
                <w:rFonts w:ascii="Cambria" w:hAnsi="Cambria"/>
                <w:lang w:val="en-US"/>
              </w:rPr>
              <w:t xml:space="preserve">243.5 </w:t>
            </w:r>
            <w:r w:rsidRPr="00143AC3">
              <w:rPr>
                <w:rFonts w:ascii="Cambria" w:hAnsi="Cambria"/>
                <w:lang w:val="en-US"/>
              </w:rPr>
              <w:t>±</w:t>
            </w:r>
            <w:r>
              <w:rPr>
                <w:rFonts w:ascii="Cambria" w:hAnsi="Cambria"/>
                <w:lang w:val="en-US"/>
              </w:rPr>
              <w:t xml:space="preserve"> </w:t>
            </w:r>
            <w:r w:rsidRPr="00143AC3">
              <w:rPr>
                <w:rFonts w:ascii="Cambria" w:hAnsi="Cambria"/>
                <w:lang w:val="en-GB"/>
              </w:rPr>
              <w:t>10.4</w:t>
            </w:r>
            <w:r w:rsidRPr="007371D9">
              <w:rPr>
                <w:rFonts w:ascii="Cambria" w:hAnsi="Cambria"/>
                <w:vertAlign w:val="superscript"/>
                <w:lang w:val="en-GB"/>
              </w:rPr>
              <w:t>ab</w:t>
            </w:r>
          </w:p>
        </w:tc>
        <w:tc>
          <w:tcPr>
            <w:tcW w:w="1278" w:type="dxa"/>
            <w:shd w:val="clear" w:color="auto" w:fill="E7E6E6" w:themeFill="background2"/>
          </w:tcPr>
          <w:p w14:paraId="5AFF63FF" w14:textId="77777777" w:rsidR="00542A66" w:rsidRDefault="00542A66" w:rsidP="00A47055">
            <w:pPr>
              <w:spacing w:line="240" w:lineRule="exact"/>
              <w:jc w:val="center"/>
              <w:rPr>
                <w:rFonts w:ascii="Cambria" w:hAnsi="Cambria"/>
                <w:lang w:val="en-GB"/>
              </w:rPr>
            </w:pPr>
            <w:r w:rsidRPr="00143AC3">
              <w:rPr>
                <w:rFonts w:ascii="Cambria" w:hAnsi="Cambria"/>
                <w:lang w:val="en-US"/>
              </w:rPr>
              <w:t>14</w:t>
            </w:r>
            <w:r>
              <w:rPr>
                <w:rFonts w:ascii="Cambria" w:hAnsi="Cambria"/>
                <w:lang w:val="en-US"/>
              </w:rPr>
              <w:t>.4</w:t>
            </w:r>
            <w:r w:rsidRPr="00143AC3">
              <w:rPr>
                <w:rFonts w:ascii="Cambria" w:hAnsi="Cambria"/>
                <w:lang w:val="en-US"/>
              </w:rPr>
              <w:t xml:space="preserve"> ±</w:t>
            </w:r>
            <w:r>
              <w:rPr>
                <w:rFonts w:ascii="Cambria" w:hAnsi="Cambria"/>
                <w:lang w:val="en-US"/>
              </w:rPr>
              <w:t xml:space="preserve"> 0.8</w:t>
            </w:r>
            <w:r w:rsidRPr="007371D9">
              <w:rPr>
                <w:rFonts w:ascii="Cambria" w:hAnsi="Cambria"/>
                <w:vertAlign w:val="superscript"/>
                <w:lang w:val="en-US"/>
              </w:rPr>
              <w:t>b</w:t>
            </w:r>
          </w:p>
        </w:tc>
        <w:tc>
          <w:tcPr>
            <w:tcW w:w="1237" w:type="dxa"/>
            <w:shd w:val="clear" w:color="auto" w:fill="E7E6E6" w:themeFill="background2"/>
          </w:tcPr>
          <w:p w14:paraId="12AC127E" w14:textId="77777777" w:rsidR="00542A66" w:rsidRDefault="00542A66" w:rsidP="00A47055">
            <w:pPr>
              <w:spacing w:line="240" w:lineRule="exact"/>
              <w:jc w:val="center"/>
              <w:rPr>
                <w:rFonts w:ascii="Cambria" w:hAnsi="Cambria"/>
                <w:lang w:val="en-GB"/>
              </w:rPr>
            </w:pPr>
            <w:r w:rsidRPr="00143AC3">
              <w:rPr>
                <w:rFonts w:ascii="Cambria" w:hAnsi="Cambria"/>
                <w:lang w:val="en-US"/>
              </w:rPr>
              <w:t>4</w:t>
            </w:r>
            <w:r>
              <w:rPr>
                <w:rFonts w:ascii="Cambria" w:hAnsi="Cambria"/>
                <w:lang w:val="en-US"/>
              </w:rPr>
              <w:t>.4</w:t>
            </w:r>
            <w:r w:rsidRPr="00143AC3">
              <w:rPr>
                <w:rFonts w:ascii="Cambria" w:hAnsi="Cambria"/>
                <w:lang w:val="en-US"/>
              </w:rPr>
              <w:t xml:space="preserve"> ±</w:t>
            </w:r>
            <w:r>
              <w:rPr>
                <w:rFonts w:ascii="Cambria" w:hAnsi="Cambria"/>
                <w:lang w:val="en-US"/>
              </w:rPr>
              <w:t xml:space="preserve"> 0.3</w:t>
            </w:r>
            <w:r w:rsidRPr="007371D9">
              <w:rPr>
                <w:rFonts w:ascii="Cambria" w:hAnsi="Cambria"/>
                <w:vertAlign w:val="superscript"/>
                <w:lang w:val="en-US"/>
              </w:rPr>
              <w:t>c</w:t>
            </w:r>
          </w:p>
        </w:tc>
        <w:tc>
          <w:tcPr>
            <w:tcW w:w="1350" w:type="dxa"/>
            <w:shd w:val="clear" w:color="auto" w:fill="E7E6E6" w:themeFill="background2"/>
          </w:tcPr>
          <w:p w14:paraId="6E4E31FB" w14:textId="77777777" w:rsidR="00542A66" w:rsidRDefault="00542A66" w:rsidP="00A47055">
            <w:pPr>
              <w:spacing w:line="240" w:lineRule="exact"/>
              <w:jc w:val="center"/>
              <w:rPr>
                <w:rFonts w:ascii="Cambria" w:hAnsi="Cambria"/>
                <w:lang w:val="en-GB"/>
              </w:rPr>
            </w:pPr>
            <w:r w:rsidRPr="00143AC3">
              <w:rPr>
                <w:rFonts w:ascii="Cambria" w:hAnsi="Cambria"/>
                <w:lang w:val="en-US"/>
              </w:rPr>
              <w:t>1.3 ±</w:t>
            </w:r>
            <w:r>
              <w:rPr>
                <w:rFonts w:ascii="Cambria" w:hAnsi="Cambria"/>
                <w:lang w:val="en-US"/>
              </w:rPr>
              <w:t xml:space="preserve"> 0.2</w:t>
            </w:r>
            <w:r w:rsidRPr="007371D9">
              <w:rPr>
                <w:rFonts w:ascii="Cambria" w:hAnsi="Cambria"/>
                <w:vertAlign w:val="superscript"/>
                <w:lang w:val="en-US"/>
              </w:rPr>
              <w:t>c</w:t>
            </w:r>
          </w:p>
        </w:tc>
      </w:tr>
      <w:tr w:rsidR="00542A66" w14:paraId="72736CB5" w14:textId="77777777" w:rsidTr="00A47055">
        <w:trPr>
          <w:trHeight w:val="330"/>
        </w:trPr>
        <w:tc>
          <w:tcPr>
            <w:tcW w:w="1038" w:type="dxa"/>
            <w:shd w:val="clear" w:color="auto" w:fill="E7E6E6" w:themeFill="background2"/>
          </w:tcPr>
          <w:p w14:paraId="5FC0BECA" w14:textId="77777777" w:rsidR="00542A66" w:rsidRDefault="00542A66" w:rsidP="00A47055">
            <w:pPr>
              <w:spacing w:line="240" w:lineRule="exact"/>
              <w:jc w:val="both"/>
              <w:rPr>
                <w:rFonts w:ascii="Cambria" w:hAnsi="Cambria"/>
                <w:lang w:val="en-GB"/>
              </w:rPr>
            </w:pPr>
            <w:r w:rsidRPr="00143AC3">
              <w:rPr>
                <w:rFonts w:ascii="Cambria" w:hAnsi="Cambria"/>
                <w:lang w:val="en-US"/>
              </w:rPr>
              <w:t>Mat 4-5</w:t>
            </w:r>
          </w:p>
        </w:tc>
        <w:tc>
          <w:tcPr>
            <w:tcW w:w="949" w:type="dxa"/>
            <w:shd w:val="clear" w:color="auto" w:fill="E7E6E6" w:themeFill="background2"/>
          </w:tcPr>
          <w:p w14:paraId="00642A8C" w14:textId="77777777" w:rsidR="00542A66" w:rsidRDefault="00542A66" w:rsidP="00A47055">
            <w:pPr>
              <w:spacing w:line="240" w:lineRule="exact"/>
              <w:jc w:val="both"/>
              <w:rPr>
                <w:rFonts w:ascii="Cambria" w:hAnsi="Cambria"/>
                <w:lang w:val="en-GB"/>
              </w:rPr>
            </w:pPr>
            <w:r w:rsidRPr="00143AC3">
              <w:rPr>
                <w:rFonts w:ascii="Cambria" w:hAnsi="Cambria"/>
                <w:lang w:val="en-US"/>
              </w:rPr>
              <w:t>Retail</w:t>
            </w:r>
          </w:p>
        </w:tc>
        <w:tc>
          <w:tcPr>
            <w:tcW w:w="1171" w:type="dxa"/>
            <w:shd w:val="clear" w:color="auto" w:fill="E7E6E6" w:themeFill="background2"/>
          </w:tcPr>
          <w:p w14:paraId="1DC0E433" w14:textId="77777777" w:rsidR="00542A66" w:rsidRDefault="00542A66" w:rsidP="00A47055">
            <w:pPr>
              <w:spacing w:line="240" w:lineRule="exact"/>
              <w:jc w:val="both"/>
              <w:rPr>
                <w:rFonts w:ascii="Cambria" w:hAnsi="Cambria"/>
                <w:lang w:val="en-GB"/>
              </w:rPr>
            </w:pPr>
            <w:r w:rsidRPr="00143AC3">
              <w:rPr>
                <w:rFonts w:ascii="Cambria" w:hAnsi="Cambria"/>
                <w:lang w:val="en-US"/>
              </w:rPr>
              <w:t>MAP</w:t>
            </w:r>
          </w:p>
        </w:tc>
        <w:tc>
          <w:tcPr>
            <w:tcW w:w="1667" w:type="dxa"/>
            <w:shd w:val="clear" w:color="auto" w:fill="E7E6E6" w:themeFill="background2"/>
          </w:tcPr>
          <w:p w14:paraId="0BFF39DF" w14:textId="77777777" w:rsidR="00542A66" w:rsidRDefault="00542A66" w:rsidP="00A47055">
            <w:pPr>
              <w:spacing w:line="240" w:lineRule="exact"/>
              <w:jc w:val="center"/>
              <w:rPr>
                <w:rFonts w:ascii="Cambria" w:hAnsi="Cambria"/>
                <w:lang w:val="en-GB"/>
              </w:rPr>
            </w:pPr>
            <w:r>
              <w:rPr>
                <w:rFonts w:ascii="Cambria" w:hAnsi="Cambria"/>
                <w:lang w:val="en-US"/>
              </w:rPr>
              <w:t xml:space="preserve">232.6 </w:t>
            </w:r>
            <w:r w:rsidRPr="00143AC3">
              <w:rPr>
                <w:rFonts w:ascii="Cambria" w:hAnsi="Cambria"/>
                <w:lang w:val="en-US"/>
              </w:rPr>
              <w:t>±</w:t>
            </w:r>
            <w:r>
              <w:rPr>
                <w:rFonts w:ascii="Cambria" w:hAnsi="Cambria"/>
                <w:lang w:val="en-US"/>
              </w:rPr>
              <w:t xml:space="preserve"> </w:t>
            </w:r>
            <w:r w:rsidRPr="00143AC3">
              <w:rPr>
                <w:rFonts w:ascii="Cambria" w:hAnsi="Cambria"/>
                <w:lang w:val="en-GB"/>
              </w:rPr>
              <w:t>11.3</w:t>
            </w:r>
            <w:r w:rsidRPr="007371D9">
              <w:rPr>
                <w:rFonts w:ascii="Cambria" w:hAnsi="Cambria"/>
                <w:vertAlign w:val="superscript"/>
                <w:lang w:val="en-GB"/>
              </w:rPr>
              <w:t>abc</w:t>
            </w:r>
          </w:p>
        </w:tc>
        <w:tc>
          <w:tcPr>
            <w:tcW w:w="1278" w:type="dxa"/>
            <w:shd w:val="clear" w:color="auto" w:fill="E7E6E6" w:themeFill="background2"/>
          </w:tcPr>
          <w:p w14:paraId="595BCA7F" w14:textId="77777777" w:rsidR="00542A66" w:rsidRDefault="00542A66" w:rsidP="00A47055">
            <w:pPr>
              <w:spacing w:line="240" w:lineRule="exact"/>
              <w:jc w:val="center"/>
              <w:rPr>
                <w:rFonts w:ascii="Cambria" w:hAnsi="Cambria"/>
                <w:lang w:val="en-GB"/>
              </w:rPr>
            </w:pPr>
            <w:r>
              <w:rPr>
                <w:rFonts w:ascii="Cambria" w:hAnsi="Cambria"/>
                <w:lang w:val="en-US"/>
              </w:rPr>
              <w:t>13.8</w:t>
            </w:r>
            <w:r w:rsidRPr="00143AC3">
              <w:rPr>
                <w:rFonts w:ascii="Cambria" w:hAnsi="Cambria"/>
                <w:lang w:val="en-US"/>
              </w:rPr>
              <w:t xml:space="preserve"> ±</w:t>
            </w:r>
            <w:r>
              <w:rPr>
                <w:rFonts w:ascii="Cambria" w:hAnsi="Cambria"/>
                <w:lang w:val="en-US"/>
              </w:rPr>
              <w:t xml:space="preserve"> 0.7</w:t>
            </w:r>
            <w:r w:rsidRPr="007371D9">
              <w:rPr>
                <w:rFonts w:ascii="Cambria" w:hAnsi="Cambria"/>
                <w:vertAlign w:val="superscript"/>
                <w:lang w:val="en-US"/>
              </w:rPr>
              <w:t>b</w:t>
            </w:r>
          </w:p>
        </w:tc>
        <w:tc>
          <w:tcPr>
            <w:tcW w:w="1237" w:type="dxa"/>
            <w:shd w:val="clear" w:color="auto" w:fill="E7E6E6" w:themeFill="background2"/>
          </w:tcPr>
          <w:p w14:paraId="3174439A" w14:textId="77777777" w:rsidR="00542A66" w:rsidRDefault="00542A66" w:rsidP="00A47055">
            <w:pPr>
              <w:spacing w:line="240" w:lineRule="exact"/>
              <w:jc w:val="center"/>
              <w:rPr>
                <w:rFonts w:ascii="Cambria" w:hAnsi="Cambria"/>
                <w:lang w:val="en-GB"/>
              </w:rPr>
            </w:pPr>
            <w:r>
              <w:rPr>
                <w:rFonts w:ascii="Cambria" w:hAnsi="Cambria"/>
                <w:lang w:val="en-US"/>
              </w:rPr>
              <w:t>4.7</w:t>
            </w:r>
            <w:r w:rsidRPr="00143AC3">
              <w:rPr>
                <w:rFonts w:ascii="Cambria" w:hAnsi="Cambria"/>
                <w:lang w:val="en-US"/>
              </w:rPr>
              <w:t xml:space="preserve"> ±</w:t>
            </w:r>
            <w:r>
              <w:rPr>
                <w:rFonts w:ascii="Cambria" w:hAnsi="Cambria"/>
                <w:lang w:val="en-US"/>
              </w:rPr>
              <w:t xml:space="preserve"> 0.3</w:t>
            </w:r>
            <w:r w:rsidRPr="007371D9">
              <w:rPr>
                <w:rFonts w:ascii="Cambria" w:hAnsi="Cambria"/>
                <w:vertAlign w:val="superscript"/>
                <w:lang w:val="en-US"/>
              </w:rPr>
              <w:t>bc</w:t>
            </w:r>
          </w:p>
        </w:tc>
        <w:tc>
          <w:tcPr>
            <w:tcW w:w="1350" w:type="dxa"/>
            <w:shd w:val="clear" w:color="auto" w:fill="E7E6E6" w:themeFill="background2"/>
          </w:tcPr>
          <w:p w14:paraId="54524023" w14:textId="77777777" w:rsidR="00542A66" w:rsidRDefault="00542A66" w:rsidP="00A47055">
            <w:pPr>
              <w:spacing w:line="240" w:lineRule="exact"/>
              <w:jc w:val="center"/>
              <w:rPr>
                <w:rFonts w:ascii="Cambria" w:hAnsi="Cambria"/>
                <w:lang w:val="en-GB"/>
              </w:rPr>
            </w:pPr>
            <w:r w:rsidRPr="00143AC3">
              <w:rPr>
                <w:rFonts w:ascii="Cambria" w:hAnsi="Cambria"/>
                <w:lang w:val="en-US"/>
              </w:rPr>
              <w:t>1.6 ±</w:t>
            </w:r>
            <w:r>
              <w:rPr>
                <w:rFonts w:ascii="Cambria" w:hAnsi="Cambria"/>
                <w:lang w:val="en-US"/>
              </w:rPr>
              <w:t xml:space="preserve"> 0.2</w:t>
            </w:r>
            <w:r w:rsidRPr="007371D9">
              <w:rPr>
                <w:rFonts w:ascii="Cambria" w:hAnsi="Cambria"/>
                <w:vertAlign w:val="superscript"/>
                <w:lang w:val="en-US"/>
              </w:rPr>
              <w:t>c</w:t>
            </w:r>
          </w:p>
        </w:tc>
      </w:tr>
      <w:tr w:rsidR="00542A66" w14:paraId="4B5D7D80" w14:textId="77777777" w:rsidTr="00A47055">
        <w:trPr>
          <w:trHeight w:val="330"/>
        </w:trPr>
        <w:tc>
          <w:tcPr>
            <w:tcW w:w="1038" w:type="dxa"/>
            <w:shd w:val="clear" w:color="auto" w:fill="E7E6E6" w:themeFill="background2"/>
          </w:tcPr>
          <w:p w14:paraId="511E4E78" w14:textId="77777777" w:rsidR="00542A66" w:rsidRDefault="00542A66" w:rsidP="00A47055">
            <w:pPr>
              <w:spacing w:line="240" w:lineRule="exact"/>
              <w:jc w:val="both"/>
              <w:rPr>
                <w:rFonts w:ascii="Cambria" w:hAnsi="Cambria"/>
                <w:lang w:val="en-GB"/>
              </w:rPr>
            </w:pPr>
            <w:r w:rsidRPr="00143AC3">
              <w:rPr>
                <w:rFonts w:ascii="Cambria" w:hAnsi="Cambria"/>
                <w:lang w:val="en-US"/>
              </w:rPr>
              <w:t>Mat 4-5</w:t>
            </w:r>
          </w:p>
        </w:tc>
        <w:tc>
          <w:tcPr>
            <w:tcW w:w="949" w:type="dxa"/>
            <w:shd w:val="clear" w:color="auto" w:fill="E7E6E6" w:themeFill="background2"/>
          </w:tcPr>
          <w:p w14:paraId="12B52F08" w14:textId="77777777" w:rsidR="00542A66" w:rsidRDefault="00542A66" w:rsidP="00A47055">
            <w:pPr>
              <w:spacing w:line="240" w:lineRule="exact"/>
              <w:jc w:val="both"/>
              <w:rPr>
                <w:rFonts w:ascii="Cambria" w:hAnsi="Cambria"/>
                <w:lang w:val="en-GB"/>
              </w:rPr>
            </w:pPr>
            <w:r w:rsidRPr="00143AC3">
              <w:rPr>
                <w:rFonts w:ascii="Cambria" w:hAnsi="Cambria"/>
                <w:lang w:val="en-US"/>
              </w:rPr>
              <w:t>Retail</w:t>
            </w:r>
          </w:p>
        </w:tc>
        <w:tc>
          <w:tcPr>
            <w:tcW w:w="1171" w:type="dxa"/>
            <w:shd w:val="clear" w:color="auto" w:fill="E7E6E6" w:themeFill="background2"/>
          </w:tcPr>
          <w:p w14:paraId="4BDA0CCA" w14:textId="77777777" w:rsidR="00542A66" w:rsidRDefault="00542A66" w:rsidP="00A47055">
            <w:pPr>
              <w:spacing w:line="240" w:lineRule="exact"/>
              <w:jc w:val="both"/>
              <w:rPr>
                <w:rFonts w:ascii="Cambria" w:hAnsi="Cambria"/>
                <w:lang w:val="en-GB"/>
              </w:rPr>
            </w:pPr>
            <w:r w:rsidRPr="00143AC3">
              <w:rPr>
                <w:rFonts w:ascii="Cambria" w:hAnsi="Cambria"/>
                <w:lang w:val="en-US"/>
              </w:rPr>
              <w:t>CB</w:t>
            </w:r>
          </w:p>
        </w:tc>
        <w:tc>
          <w:tcPr>
            <w:tcW w:w="1667" w:type="dxa"/>
            <w:shd w:val="clear" w:color="auto" w:fill="E7E6E6" w:themeFill="background2"/>
          </w:tcPr>
          <w:p w14:paraId="072974C8" w14:textId="77777777" w:rsidR="00542A66" w:rsidRDefault="00542A66" w:rsidP="00A47055">
            <w:pPr>
              <w:spacing w:line="240" w:lineRule="exact"/>
              <w:jc w:val="center"/>
              <w:rPr>
                <w:rFonts w:ascii="Cambria" w:hAnsi="Cambria"/>
                <w:lang w:val="en-GB"/>
              </w:rPr>
            </w:pPr>
            <w:r w:rsidRPr="00143AC3">
              <w:rPr>
                <w:rFonts w:ascii="Cambria" w:hAnsi="Cambria"/>
                <w:lang w:val="en-US"/>
              </w:rPr>
              <w:t>232</w:t>
            </w:r>
            <w:r>
              <w:rPr>
                <w:rFonts w:ascii="Cambria" w:hAnsi="Cambria"/>
                <w:lang w:val="en-US"/>
              </w:rPr>
              <w:t xml:space="preserve">.1 </w:t>
            </w:r>
            <w:r w:rsidRPr="00143AC3">
              <w:rPr>
                <w:rFonts w:ascii="Cambria" w:hAnsi="Cambria"/>
                <w:lang w:val="en-US"/>
              </w:rPr>
              <w:t>±</w:t>
            </w:r>
            <w:r>
              <w:rPr>
                <w:rFonts w:ascii="Cambria" w:hAnsi="Cambria"/>
                <w:lang w:val="en-US"/>
              </w:rPr>
              <w:t xml:space="preserve"> </w:t>
            </w:r>
            <w:r w:rsidRPr="00143AC3">
              <w:rPr>
                <w:rFonts w:ascii="Cambria" w:hAnsi="Cambria"/>
                <w:lang w:val="en-GB"/>
              </w:rPr>
              <w:t>10.3</w:t>
            </w:r>
            <w:r w:rsidRPr="007371D9">
              <w:rPr>
                <w:rFonts w:ascii="Cambria" w:hAnsi="Cambria"/>
                <w:vertAlign w:val="superscript"/>
                <w:lang w:val="en-GB"/>
              </w:rPr>
              <w:t>abc</w:t>
            </w:r>
          </w:p>
        </w:tc>
        <w:tc>
          <w:tcPr>
            <w:tcW w:w="1278" w:type="dxa"/>
            <w:shd w:val="clear" w:color="auto" w:fill="E7E6E6" w:themeFill="background2"/>
          </w:tcPr>
          <w:p w14:paraId="5C71D680" w14:textId="77777777" w:rsidR="00542A66" w:rsidRDefault="00542A66" w:rsidP="00A47055">
            <w:pPr>
              <w:spacing w:line="240" w:lineRule="exact"/>
              <w:jc w:val="center"/>
              <w:rPr>
                <w:rFonts w:ascii="Cambria" w:hAnsi="Cambria"/>
                <w:lang w:val="en-GB"/>
              </w:rPr>
            </w:pPr>
            <w:r>
              <w:rPr>
                <w:rFonts w:ascii="Cambria" w:hAnsi="Cambria"/>
                <w:lang w:val="en-US"/>
              </w:rPr>
              <w:t>14.8</w:t>
            </w:r>
            <w:r w:rsidRPr="00143AC3">
              <w:rPr>
                <w:rFonts w:ascii="Cambria" w:hAnsi="Cambria"/>
                <w:lang w:val="en-US"/>
              </w:rPr>
              <w:t xml:space="preserve"> ±</w:t>
            </w:r>
            <w:r>
              <w:rPr>
                <w:rFonts w:ascii="Cambria" w:hAnsi="Cambria"/>
                <w:lang w:val="en-US"/>
              </w:rPr>
              <w:t xml:space="preserve"> 0.2</w:t>
            </w:r>
            <w:r w:rsidRPr="007371D9">
              <w:rPr>
                <w:rFonts w:ascii="Cambria" w:hAnsi="Cambria"/>
                <w:vertAlign w:val="superscript"/>
                <w:lang w:val="en-US"/>
              </w:rPr>
              <w:t>b</w:t>
            </w:r>
          </w:p>
        </w:tc>
        <w:tc>
          <w:tcPr>
            <w:tcW w:w="1237" w:type="dxa"/>
            <w:shd w:val="clear" w:color="auto" w:fill="E7E6E6" w:themeFill="background2"/>
          </w:tcPr>
          <w:p w14:paraId="163ECF09" w14:textId="77777777" w:rsidR="00542A66" w:rsidRDefault="00542A66" w:rsidP="00A47055">
            <w:pPr>
              <w:spacing w:line="240" w:lineRule="exact"/>
              <w:jc w:val="center"/>
              <w:rPr>
                <w:rFonts w:ascii="Cambria" w:hAnsi="Cambria"/>
                <w:lang w:val="en-GB"/>
              </w:rPr>
            </w:pPr>
            <w:r w:rsidRPr="00143AC3">
              <w:rPr>
                <w:rFonts w:ascii="Cambria" w:hAnsi="Cambria"/>
                <w:lang w:val="en-US"/>
              </w:rPr>
              <w:t>5</w:t>
            </w:r>
            <w:r>
              <w:rPr>
                <w:rFonts w:ascii="Cambria" w:hAnsi="Cambria"/>
                <w:lang w:val="en-US"/>
              </w:rPr>
              <w:t>.1</w:t>
            </w:r>
            <w:r w:rsidRPr="00143AC3">
              <w:rPr>
                <w:rFonts w:ascii="Cambria" w:hAnsi="Cambria"/>
                <w:lang w:val="en-US"/>
              </w:rPr>
              <w:t xml:space="preserve"> ±</w:t>
            </w:r>
            <w:r>
              <w:rPr>
                <w:rFonts w:ascii="Cambria" w:hAnsi="Cambria"/>
                <w:lang w:val="en-US"/>
              </w:rPr>
              <w:t xml:space="preserve"> 0.3</w:t>
            </w:r>
            <w:r w:rsidRPr="007371D9">
              <w:rPr>
                <w:rFonts w:ascii="Cambria" w:hAnsi="Cambria"/>
                <w:vertAlign w:val="superscript"/>
                <w:lang w:val="en-US"/>
              </w:rPr>
              <w:t>b</w:t>
            </w:r>
          </w:p>
        </w:tc>
        <w:tc>
          <w:tcPr>
            <w:tcW w:w="1350" w:type="dxa"/>
            <w:shd w:val="clear" w:color="auto" w:fill="E7E6E6" w:themeFill="background2"/>
          </w:tcPr>
          <w:p w14:paraId="02993A48" w14:textId="77777777" w:rsidR="00542A66" w:rsidRDefault="00542A66" w:rsidP="00A47055">
            <w:pPr>
              <w:spacing w:line="240" w:lineRule="exact"/>
              <w:jc w:val="center"/>
              <w:rPr>
                <w:rFonts w:ascii="Cambria" w:hAnsi="Cambria"/>
                <w:lang w:val="en-GB"/>
              </w:rPr>
            </w:pPr>
            <w:r w:rsidRPr="00143AC3">
              <w:rPr>
                <w:rFonts w:ascii="Cambria" w:hAnsi="Cambria"/>
                <w:lang w:val="en-US"/>
              </w:rPr>
              <w:t>2.2 ±</w:t>
            </w:r>
            <w:r>
              <w:rPr>
                <w:rFonts w:ascii="Cambria" w:hAnsi="Cambria"/>
                <w:lang w:val="en-US"/>
              </w:rPr>
              <w:t xml:space="preserve"> 0.2</w:t>
            </w:r>
            <w:r w:rsidRPr="007371D9">
              <w:rPr>
                <w:rFonts w:ascii="Cambria" w:hAnsi="Cambria"/>
                <w:vertAlign w:val="superscript"/>
                <w:lang w:val="en-US"/>
              </w:rPr>
              <w:t>bc</w:t>
            </w:r>
          </w:p>
        </w:tc>
      </w:tr>
      <w:tr w:rsidR="00542A66" w14:paraId="6475FDA6" w14:textId="77777777" w:rsidTr="00A47055">
        <w:trPr>
          <w:trHeight w:val="330"/>
        </w:trPr>
        <w:tc>
          <w:tcPr>
            <w:tcW w:w="1038" w:type="dxa"/>
            <w:shd w:val="clear" w:color="auto" w:fill="E7E6E6" w:themeFill="background2"/>
          </w:tcPr>
          <w:p w14:paraId="5CA46AD2" w14:textId="77777777" w:rsidR="00542A66" w:rsidRDefault="00542A66" w:rsidP="00A47055">
            <w:pPr>
              <w:spacing w:line="240" w:lineRule="exact"/>
              <w:jc w:val="both"/>
              <w:rPr>
                <w:rFonts w:ascii="Cambria" w:hAnsi="Cambria"/>
                <w:lang w:val="en-GB"/>
              </w:rPr>
            </w:pPr>
            <w:r w:rsidRPr="00143AC3">
              <w:rPr>
                <w:rFonts w:ascii="Cambria" w:hAnsi="Cambria"/>
                <w:lang w:val="en-US"/>
              </w:rPr>
              <w:t>Mat 6-7</w:t>
            </w:r>
          </w:p>
        </w:tc>
        <w:tc>
          <w:tcPr>
            <w:tcW w:w="949" w:type="dxa"/>
            <w:shd w:val="clear" w:color="auto" w:fill="E7E6E6" w:themeFill="background2"/>
          </w:tcPr>
          <w:p w14:paraId="2AA2EA89" w14:textId="77777777" w:rsidR="00542A66" w:rsidRDefault="00542A66" w:rsidP="00A47055">
            <w:pPr>
              <w:spacing w:line="240" w:lineRule="exact"/>
              <w:jc w:val="both"/>
              <w:rPr>
                <w:rFonts w:ascii="Cambria" w:hAnsi="Cambria"/>
                <w:lang w:val="en-GB"/>
              </w:rPr>
            </w:pPr>
            <w:r w:rsidRPr="00143AC3">
              <w:rPr>
                <w:rFonts w:ascii="Cambria" w:hAnsi="Cambria"/>
                <w:lang w:val="en-US"/>
              </w:rPr>
              <w:t>Chill</w:t>
            </w:r>
          </w:p>
        </w:tc>
        <w:tc>
          <w:tcPr>
            <w:tcW w:w="1171" w:type="dxa"/>
            <w:shd w:val="clear" w:color="auto" w:fill="E7E6E6" w:themeFill="background2"/>
          </w:tcPr>
          <w:p w14:paraId="470C40FE" w14:textId="77777777" w:rsidR="00542A66" w:rsidRDefault="00542A66" w:rsidP="00A47055">
            <w:pPr>
              <w:spacing w:line="240" w:lineRule="exact"/>
              <w:jc w:val="both"/>
              <w:rPr>
                <w:rFonts w:ascii="Cambria" w:hAnsi="Cambria"/>
                <w:lang w:val="en-GB"/>
              </w:rPr>
            </w:pPr>
            <w:r w:rsidRPr="00143AC3">
              <w:rPr>
                <w:rFonts w:ascii="Cambria" w:hAnsi="Cambria"/>
                <w:lang w:val="en-US"/>
              </w:rPr>
              <w:t>MAP</w:t>
            </w:r>
          </w:p>
        </w:tc>
        <w:tc>
          <w:tcPr>
            <w:tcW w:w="1667" w:type="dxa"/>
            <w:shd w:val="clear" w:color="auto" w:fill="E7E6E6" w:themeFill="background2"/>
          </w:tcPr>
          <w:p w14:paraId="3C262518" w14:textId="77777777" w:rsidR="00542A66" w:rsidRDefault="00542A66" w:rsidP="00A47055">
            <w:pPr>
              <w:spacing w:line="240" w:lineRule="exact"/>
              <w:jc w:val="center"/>
              <w:rPr>
                <w:rFonts w:ascii="Cambria" w:hAnsi="Cambria"/>
                <w:lang w:val="en-GB"/>
              </w:rPr>
            </w:pPr>
            <w:r>
              <w:rPr>
                <w:rFonts w:ascii="Cambria" w:hAnsi="Cambria"/>
                <w:lang w:val="en-US"/>
              </w:rPr>
              <w:t xml:space="preserve">226.8 </w:t>
            </w:r>
            <w:r w:rsidRPr="00143AC3">
              <w:rPr>
                <w:rFonts w:ascii="Cambria" w:hAnsi="Cambria"/>
                <w:lang w:val="en-US"/>
              </w:rPr>
              <w:t>±</w:t>
            </w:r>
            <w:r>
              <w:rPr>
                <w:rFonts w:ascii="Cambria" w:hAnsi="Cambria"/>
                <w:lang w:val="en-US"/>
              </w:rPr>
              <w:t xml:space="preserve"> </w:t>
            </w:r>
            <w:r w:rsidRPr="00143AC3">
              <w:rPr>
                <w:rFonts w:ascii="Cambria" w:hAnsi="Cambria"/>
                <w:lang w:val="en-GB"/>
              </w:rPr>
              <w:t>26.6</w:t>
            </w:r>
            <w:r w:rsidRPr="007371D9">
              <w:rPr>
                <w:rFonts w:ascii="Cambria" w:hAnsi="Cambria"/>
                <w:vertAlign w:val="superscript"/>
                <w:lang w:val="en-GB"/>
              </w:rPr>
              <w:t>abc</w:t>
            </w:r>
          </w:p>
        </w:tc>
        <w:tc>
          <w:tcPr>
            <w:tcW w:w="1278" w:type="dxa"/>
            <w:shd w:val="clear" w:color="auto" w:fill="E7E6E6" w:themeFill="background2"/>
          </w:tcPr>
          <w:p w14:paraId="1E69D4E0" w14:textId="77777777" w:rsidR="00542A66" w:rsidRDefault="00542A66" w:rsidP="00A47055">
            <w:pPr>
              <w:spacing w:line="240" w:lineRule="exact"/>
              <w:jc w:val="center"/>
              <w:rPr>
                <w:rFonts w:ascii="Cambria" w:hAnsi="Cambria"/>
                <w:lang w:val="en-GB"/>
              </w:rPr>
            </w:pPr>
            <w:r>
              <w:rPr>
                <w:rFonts w:ascii="Cambria" w:hAnsi="Cambria"/>
                <w:lang w:val="en-US"/>
              </w:rPr>
              <w:t>17.9</w:t>
            </w:r>
            <w:r w:rsidRPr="00143AC3">
              <w:rPr>
                <w:rFonts w:ascii="Cambria" w:hAnsi="Cambria"/>
                <w:lang w:val="en-US"/>
              </w:rPr>
              <w:t xml:space="preserve"> ±</w:t>
            </w:r>
            <w:r>
              <w:rPr>
                <w:rFonts w:ascii="Cambria" w:hAnsi="Cambria"/>
                <w:lang w:val="en-US"/>
              </w:rPr>
              <w:t xml:space="preserve"> 0.9</w:t>
            </w:r>
            <w:r w:rsidRPr="007371D9">
              <w:rPr>
                <w:rFonts w:ascii="Cambria" w:hAnsi="Cambria"/>
                <w:vertAlign w:val="superscript"/>
                <w:lang w:val="en-US"/>
              </w:rPr>
              <w:t>a</w:t>
            </w:r>
          </w:p>
        </w:tc>
        <w:tc>
          <w:tcPr>
            <w:tcW w:w="1237" w:type="dxa"/>
            <w:shd w:val="clear" w:color="auto" w:fill="E7E6E6" w:themeFill="background2"/>
          </w:tcPr>
          <w:p w14:paraId="5D184FF8" w14:textId="77777777" w:rsidR="00542A66" w:rsidRDefault="00542A66" w:rsidP="00A47055">
            <w:pPr>
              <w:spacing w:line="240" w:lineRule="exact"/>
              <w:jc w:val="center"/>
              <w:rPr>
                <w:rFonts w:ascii="Cambria" w:hAnsi="Cambria"/>
                <w:lang w:val="en-GB"/>
              </w:rPr>
            </w:pPr>
            <w:r w:rsidRPr="00610937">
              <w:rPr>
                <w:rFonts w:ascii="Cambria" w:hAnsi="Cambria"/>
                <w:lang w:val="en-US"/>
              </w:rPr>
              <w:t>6</w:t>
            </w:r>
            <w:r>
              <w:rPr>
                <w:rFonts w:ascii="Cambria" w:hAnsi="Cambria"/>
                <w:lang w:val="en-US"/>
              </w:rPr>
              <w:t>.2</w:t>
            </w:r>
            <w:r w:rsidRPr="00143AC3">
              <w:rPr>
                <w:rFonts w:ascii="Cambria" w:hAnsi="Cambria"/>
                <w:lang w:val="en-US"/>
              </w:rPr>
              <w:t xml:space="preserve"> ±</w:t>
            </w:r>
            <w:r>
              <w:rPr>
                <w:rFonts w:ascii="Cambria" w:hAnsi="Cambria"/>
                <w:lang w:val="en-US"/>
              </w:rPr>
              <w:t xml:space="preserve"> 0.2</w:t>
            </w:r>
            <w:r w:rsidRPr="007371D9">
              <w:rPr>
                <w:rFonts w:ascii="Cambria" w:hAnsi="Cambria"/>
                <w:vertAlign w:val="superscript"/>
                <w:lang w:val="en-US"/>
              </w:rPr>
              <w:t>a</w:t>
            </w:r>
          </w:p>
        </w:tc>
        <w:tc>
          <w:tcPr>
            <w:tcW w:w="1350" w:type="dxa"/>
            <w:shd w:val="clear" w:color="auto" w:fill="E7E6E6" w:themeFill="background2"/>
          </w:tcPr>
          <w:p w14:paraId="08C0B896" w14:textId="77777777" w:rsidR="00542A66" w:rsidRDefault="00542A66" w:rsidP="00A47055">
            <w:pPr>
              <w:spacing w:line="240" w:lineRule="exact"/>
              <w:jc w:val="center"/>
              <w:rPr>
                <w:rFonts w:ascii="Cambria" w:hAnsi="Cambria"/>
                <w:lang w:val="en-GB"/>
              </w:rPr>
            </w:pPr>
            <w:r w:rsidRPr="00610937">
              <w:rPr>
                <w:rFonts w:ascii="Cambria" w:hAnsi="Cambria"/>
                <w:lang w:val="en-US"/>
              </w:rPr>
              <w:t>1.6</w:t>
            </w:r>
            <w:r w:rsidRPr="00143AC3">
              <w:rPr>
                <w:rFonts w:ascii="Cambria" w:hAnsi="Cambria"/>
                <w:lang w:val="en-US"/>
              </w:rPr>
              <w:t xml:space="preserve"> ±</w:t>
            </w:r>
            <w:r>
              <w:rPr>
                <w:rFonts w:ascii="Cambria" w:hAnsi="Cambria"/>
                <w:lang w:val="en-US"/>
              </w:rPr>
              <w:t xml:space="preserve"> 0.5</w:t>
            </w:r>
            <w:r w:rsidRPr="007371D9">
              <w:rPr>
                <w:rFonts w:ascii="Cambria" w:hAnsi="Cambria"/>
                <w:vertAlign w:val="superscript"/>
                <w:lang w:val="en-US"/>
              </w:rPr>
              <w:t>c</w:t>
            </w:r>
          </w:p>
        </w:tc>
      </w:tr>
      <w:tr w:rsidR="00542A66" w14:paraId="3C3E21D6" w14:textId="77777777" w:rsidTr="00A47055">
        <w:trPr>
          <w:trHeight w:val="330"/>
        </w:trPr>
        <w:tc>
          <w:tcPr>
            <w:tcW w:w="1038" w:type="dxa"/>
            <w:shd w:val="clear" w:color="auto" w:fill="E7E6E6" w:themeFill="background2"/>
          </w:tcPr>
          <w:p w14:paraId="1D90BB20" w14:textId="77777777" w:rsidR="00542A66" w:rsidRDefault="00542A66" w:rsidP="00A47055">
            <w:pPr>
              <w:spacing w:line="240" w:lineRule="exact"/>
              <w:jc w:val="both"/>
              <w:rPr>
                <w:rFonts w:ascii="Cambria" w:hAnsi="Cambria"/>
                <w:lang w:val="en-GB"/>
              </w:rPr>
            </w:pPr>
            <w:r w:rsidRPr="00610937">
              <w:rPr>
                <w:rFonts w:ascii="Cambria" w:hAnsi="Cambria"/>
                <w:lang w:val="en-US"/>
              </w:rPr>
              <w:t>Mat 6-7</w:t>
            </w:r>
          </w:p>
        </w:tc>
        <w:tc>
          <w:tcPr>
            <w:tcW w:w="949" w:type="dxa"/>
            <w:shd w:val="clear" w:color="auto" w:fill="E7E6E6" w:themeFill="background2"/>
          </w:tcPr>
          <w:p w14:paraId="54676ABA" w14:textId="77777777" w:rsidR="00542A66" w:rsidRDefault="00542A66" w:rsidP="00A47055">
            <w:pPr>
              <w:spacing w:line="240" w:lineRule="exact"/>
              <w:jc w:val="both"/>
              <w:rPr>
                <w:rFonts w:ascii="Cambria" w:hAnsi="Cambria"/>
                <w:lang w:val="en-GB"/>
              </w:rPr>
            </w:pPr>
            <w:r w:rsidRPr="00610937">
              <w:rPr>
                <w:rFonts w:ascii="Cambria" w:hAnsi="Cambria"/>
                <w:lang w:val="en-US"/>
              </w:rPr>
              <w:t>Chill</w:t>
            </w:r>
          </w:p>
        </w:tc>
        <w:tc>
          <w:tcPr>
            <w:tcW w:w="1171" w:type="dxa"/>
            <w:shd w:val="clear" w:color="auto" w:fill="E7E6E6" w:themeFill="background2"/>
          </w:tcPr>
          <w:p w14:paraId="1E7652F0" w14:textId="77777777" w:rsidR="00542A66" w:rsidRDefault="00542A66" w:rsidP="00A47055">
            <w:pPr>
              <w:spacing w:line="240" w:lineRule="exact"/>
              <w:jc w:val="both"/>
              <w:rPr>
                <w:rFonts w:ascii="Cambria" w:hAnsi="Cambria"/>
                <w:lang w:val="en-GB"/>
              </w:rPr>
            </w:pPr>
            <w:r w:rsidRPr="00610937">
              <w:rPr>
                <w:rFonts w:ascii="Cambria" w:hAnsi="Cambria"/>
                <w:lang w:val="en-US"/>
              </w:rPr>
              <w:t>CB</w:t>
            </w:r>
          </w:p>
        </w:tc>
        <w:tc>
          <w:tcPr>
            <w:tcW w:w="1667" w:type="dxa"/>
            <w:shd w:val="clear" w:color="auto" w:fill="E7E6E6" w:themeFill="background2"/>
          </w:tcPr>
          <w:p w14:paraId="3C589435" w14:textId="77777777" w:rsidR="00542A66" w:rsidRDefault="00542A66" w:rsidP="00A47055">
            <w:pPr>
              <w:spacing w:line="240" w:lineRule="exact"/>
              <w:jc w:val="center"/>
              <w:rPr>
                <w:rFonts w:ascii="Cambria" w:hAnsi="Cambria"/>
                <w:lang w:val="en-GB"/>
              </w:rPr>
            </w:pPr>
            <w:r w:rsidRPr="00610937">
              <w:rPr>
                <w:rFonts w:ascii="Cambria" w:hAnsi="Cambria"/>
                <w:lang w:val="en-US"/>
              </w:rPr>
              <w:t xml:space="preserve">198.4 </w:t>
            </w:r>
            <w:r w:rsidRPr="00143AC3">
              <w:rPr>
                <w:rFonts w:ascii="Cambria" w:hAnsi="Cambria"/>
                <w:lang w:val="en-US"/>
              </w:rPr>
              <w:t>±</w:t>
            </w:r>
            <w:r>
              <w:rPr>
                <w:rFonts w:ascii="Cambria" w:hAnsi="Cambria"/>
                <w:lang w:val="en-US"/>
              </w:rPr>
              <w:t xml:space="preserve"> </w:t>
            </w:r>
            <w:r w:rsidRPr="00143AC3">
              <w:rPr>
                <w:rFonts w:ascii="Cambria" w:hAnsi="Cambria"/>
                <w:lang w:val="en-GB"/>
              </w:rPr>
              <w:t>8.1</w:t>
            </w:r>
            <w:r w:rsidRPr="007371D9">
              <w:rPr>
                <w:rFonts w:ascii="Cambria" w:hAnsi="Cambria"/>
                <w:vertAlign w:val="superscript"/>
                <w:lang w:val="en-GB"/>
              </w:rPr>
              <w:t>c</w:t>
            </w:r>
          </w:p>
        </w:tc>
        <w:tc>
          <w:tcPr>
            <w:tcW w:w="1278" w:type="dxa"/>
            <w:shd w:val="clear" w:color="auto" w:fill="E7E6E6" w:themeFill="background2"/>
          </w:tcPr>
          <w:p w14:paraId="2D3A98FC" w14:textId="77777777" w:rsidR="00542A66" w:rsidRDefault="00542A66" w:rsidP="00A47055">
            <w:pPr>
              <w:spacing w:line="240" w:lineRule="exact"/>
              <w:jc w:val="center"/>
              <w:rPr>
                <w:rFonts w:ascii="Cambria" w:hAnsi="Cambria"/>
                <w:lang w:val="en-GB"/>
              </w:rPr>
            </w:pPr>
            <w:r w:rsidRPr="00610937">
              <w:rPr>
                <w:rFonts w:ascii="Cambria" w:hAnsi="Cambria"/>
                <w:lang w:val="en-US"/>
              </w:rPr>
              <w:t>18</w:t>
            </w:r>
            <w:r>
              <w:rPr>
                <w:rFonts w:ascii="Cambria" w:hAnsi="Cambria"/>
                <w:lang w:val="en-US"/>
              </w:rPr>
              <w:t>.0</w:t>
            </w:r>
            <w:r w:rsidRPr="00143AC3">
              <w:rPr>
                <w:rFonts w:ascii="Cambria" w:hAnsi="Cambria"/>
                <w:lang w:val="en-US"/>
              </w:rPr>
              <w:t xml:space="preserve"> ±</w:t>
            </w:r>
            <w:r>
              <w:rPr>
                <w:rFonts w:ascii="Cambria" w:hAnsi="Cambria"/>
                <w:lang w:val="en-US"/>
              </w:rPr>
              <w:t xml:space="preserve"> 1.0</w:t>
            </w:r>
            <w:r w:rsidRPr="007371D9">
              <w:rPr>
                <w:rFonts w:ascii="Cambria" w:hAnsi="Cambria"/>
                <w:vertAlign w:val="superscript"/>
                <w:lang w:val="en-US"/>
              </w:rPr>
              <w:t>a</w:t>
            </w:r>
          </w:p>
        </w:tc>
        <w:tc>
          <w:tcPr>
            <w:tcW w:w="1237" w:type="dxa"/>
            <w:shd w:val="clear" w:color="auto" w:fill="E7E6E6" w:themeFill="background2"/>
          </w:tcPr>
          <w:p w14:paraId="3C0BCC52" w14:textId="77777777" w:rsidR="00542A66" w:rsidRDefault="00542A66" w:rsidP="00A47055">
            <w:pPr>
              <w:spacing w:line="240" w:lineRule="exact"/>
              <w:jc w:val="center"/>
              <w:rPr>
                <w:rFonts w:ascii="Cambria" w:hAnsi="Cambria"/>
                <w:lang w:val="en-GB"/>
              </w:rPr>
            </w:pPr>
            <w:r w:rsidRPr="00610937">
              <w:rPr>
                <w:rFonts w:ascii="Cambria" w:hAnsi="Cambria"/>
                <w:lang w:val="en-US"/>
              </w:rPr>
              <w:t>6</w:t>
            </w:r>
            <w:r>
              <w:rPr>
                <w:rFonts w:ascii="Cambria" w:hAnsi="Cambria"/>
                <w:lang w:val="en-US"/>
              </w:rPr>
              <w:t>.4</w:t>
            </w:r>
            <w:r w:rsidRPr="00143AC3">
              <w:rPr>
                <w:rFonts w:ascii="Cambria" w:hAnsi="Cambria"/>
                <w:lang w:val="en-US"/>
              </w:rPr>
              <w:t xml:space="preserve"> ±</w:t>
            </w:r>
            <w:r>
              <w:rPr>
                <w:rFonts w:ascii="Cambria" w:hAnsi="Cambria"/>
                <w:lang w:val="en-US"/>
              </w:rPr>
              <w:t xml:space="preserve"> 0.2</w:t>
            </w:r>
            <w:r w:rsidRPr="007371D9">
              <w:rPr>
                <w:rFonts w:ascii="Cambria" w:hAnsi="Cambria"/>
                <w:vertAlign w:val="superscript"/>
                <w:lang w:val="en-US"/>
              </w:rPr>
              <w:t>a</w:t>
            </w:r>
          </w:p>
        </w:tc>
        <w:tc>
          <w:tcPr>
            <w:tcW w:w="1350" w:type="dxa"/>
            <w:shd w:val="clear" w:color="auto" w:fill="E7E6E6" w:themeFill="background2"/>
          </w:tcPr>
          <w:p w14:paraId="2BAA3849" w14:textId="77777777" w:rsidR="00542A66" w:rsidRDefault="00542A66" w:rsidP="00A47055">
            <w:pPr>
              <w:spacing w:line="240" w:lineRule="exact"/>
              <w:jc w:val="center"/>
              <w:rPr>
                <w:rFonts w:ascii="Cambria" w:hAnsi="Cambria"/>
                <w:lang w:val="en-GB"/>
              </w:rPr>
            </w:pPr>
            <w:r w:rsidRPr="00610937">
              <w:rPr>
                <w:rFonts w:ascii="Cambria" w:hAnsi="Cambria"/>
                <w:lang w:val="en-US"/>
              </w:rPr>
              <w:t>3.0</w:t>
            </w:r>
            <w:r w:rsidRPr="00143AC3">
              <w:rPr>
                <w:rFonts w:ascii="Cambria" w:hAnsi="Cambria"/>
                <w:lang w:val="en-US"/>
              </w:rPr>
              <w:t xml:space="preserve"> ±</w:t>
            </w:r>
            <w:r>
              <w:rPr>
                <w:rFonts w:ascii="Cambria" w:hAnsi="Cambria"/>
                <w:lang w:val="en-US"/>
              </w:rPr>
              <w:t xml:space="preserve"> 0.3</w:t>
            </w:r>
            <w:r w:rsidRPr="007371D9">
              <w:rPr>
                <w:rFonts w:ascii="Cambria" w:hAnsi="Cambria"/>
                <w:vertAlign w:val="superscript"/>
                <w:lang w:val="en-US"/>
              </w:rPr>
              <w:t>ab</w:t>
            </w:r>
          </w:p>
        </w:tc>
      </w:tr>
      <w:tr w:rsidR="00542A66" w14:paraId="30316EF1" w14:textId="77777777" w:rsidTr="00A47055">
        <w:trPr>
          <w:trHeight w:val="330"/>
        </w:trPr>
        <w:tc>
          <w:tcPr>
            <w:tcW w:w="1038" w:type="dxa"/>
            <w:shd w:val="clear" w:color="auto" w:fill="E7E6E6" w:themeFill="background2"/>
          </w:tcPr>
          <w:p w14:paraId="36A4D600" w14:textId="77777777" w:rsidR="00542A66" w:rsidRDefault="00542A66" w:rsidP="00A47055">
            <w:pPr>
              <w:spacing w:line="240" w:lineRule="exact"/>
              <w:jc w:val="both"/>
              <w:rPr>
                <w:rFonts w:ascii="Cambria" w:hAnsi="Cambria"/>
                <w:lang w:val="en-GB"/>
              </w:rPr>
            </w:pPr>
            <w:r w:rsidRPr="00610937">
              <w:rPr>
                <w:rFonts w:ascii="Cambria" w:hAnsi="Cambria"/>
                <w:lang w:val="en-US"/>
              </w:rPr>
              <w:t>Mat 6-</w:t>
            </w:r>
            <w:r w:rsidRPr="00C93D49">
              <w:rPr>
                <w:rFonts w:ascii="Cambria" w:hAnsi="Cambria"/>
              </w:rPr>
              <w:t>7</w:t>
            </w:r>
          </w:p>
        </w:tc>
        <w:tc>
          <w:tcPr>
            <w:tcW w:w="949" w:type="dxa"/>
            <w:shd w:val="clear" w:color="auto" w:fill="E7E6E6" w:themeFill="background2"/>
          </w:tcPr>
          <w:p w14:paraId="6CB28DDF" w14:textId="77777777" w:rsidR="00542A66" w:rsidRDefault="00542A66" w:rsidP="00A47055">
            <w:pPr>
              <w:spacing w:line="240" w:lineRule="exact"/>
              <w:jc w:val="both"/>
              <w:rPr>
                <w:rFonts w:ascii="Cambria" w:hAnsi="Cambria"/>
                <w:lang w:val="en-GB"/>
              </w:rPr>
            </w:pPr>
            <w:r w:rsidRPr="00C93D49">
              <w:rPr>
                <w:rFonts w:ascii="Cambria" w:hAnsi="Cambria"/>
              </w:rPr>
              <w:t>Retail</w:t>
            </w:r>
          </w:p>
        </w:tc>
        <w:tc>
          <w:tcPr>
            <w:tcW w:w="1171" w:type="dxa"/>
            <w:shd w:val="clear" w:color="auto" w:fill="E7E6E6" w:themeFill="background2"/>
          </w:tcPr>
          <w:p w14:paraId="18F995FB" w14:textId="77777777" w:rsidR="00542A66" w:rsidRDefault="00542A66" w:rsidP="00A47055">
            <w:pPr>
              <w:spacing w:line="240" w:lineRule="exact"/>
              <w:jc w:val="both"/>
              <w:rPr>
                <w:rFonts w:ascii="Cambria" w:hAnsi="Cambria"/>
                <w:lang w:val="en-GB"/>
              </w:rPr>
            </w:pPr>
            <w:r w:rsidRPr="00C93D49">
              <w:rPr>
                <w:rFonts w:ascii="Cambria" w:hAnsi="Cambria"/>
              </w:rPr>
              <w:t>MAP</w:t>
            </w:r>
          </w:p>
        </w:tc>
        <w:tc>
          <w:tcPr>
            <w:tcW w:w="1667" w:type="dxa"/>
            <w:shd w:val="clear" w:color="auto" w:fill="E7E6E6" w:themeFill="background2"/>
          </w:tcPr>
          <w:p w14:paraId="39FB7C4D" w14:textId="77777777" w:rsidR="00542A66" w:rsidRDefault="00542A66" w:rsidP="00A47055">
            <w:pPr>
              <w:spacing w:line="240" w:lineRule="exact"/>
              <w:jc w:val="center"/>
              <w:rPr>
                <w:rFonts w:ascii="Cambria" w:hAnsi="Cambria"/>
                <w:lang w:val="en-GB"/>
              </w:rPr>
            </w:pPr>
            <w:r w:rsidRPr="00C93D49">
              <w:rPr>
                <w:rFonts w:ascii="Cambria" w:hAnsi="Cambria"/>
              </w:rPr>
              <w:t>229</w:t>
            </w:r>
            <w:r>
              <w:rPr>
                <w:rFonts w:ascii="Cambria" w:hAnsi="Cambria"/>
              </w:rPr>
              <w:t xml:space="preserve">.3 </w:t>
            </w:r>
            <w:r w:rsidRPr="00143AC3">
              <w:rPr>
                <w:rFonts w:ascii="Cambria" w:hAnsi="Cambria"/>
                <w:lang w:val="en-US"/>
              </w:rPr>
              <w:t>±</w:t>
            </w:r>
            <w:r>
              <w:rPr>
                <w:rFonts w:ascii="Cambria" w:hAnsi="Cambria"/>
                <w:lang w:val="en-US"/>
              </w:rPr>
              <w:t xml:space="preserve"> </w:t>
            </w:r>
            <w:r w:rsidRPr="00143AC3">
              <w:rPr>
                <w:rFonts w:ascii="Cambria" w:hAnsi="Cambria"/>
                <w:lang w:val="en-GB"/>
              </w:rPr>
              <w:t>16.8</w:t>
            </w:r>
            <w:r w:rsidRPr="007371D9">
              <w:rPr>
                <w:rFonts w:ascii="Cambria" w:hAnsi="Cambria"/>
                <w:vertAlign w:val="superscript"/>
                <w:lang w:val="en-GB"/>
              </w:rPr>
              <w:t>abc</w:t>
            </w:r>
          </w:p>
        </w:tc>
        <w:tc>
          <w:tcPr>
            <w:tcW w:w="1278" w:type="dxa"/>
            <w:shd w:val="clear" w:color="auto" w:fill="E7E6E6" w:themeFill="background2"/>
          </w:tcPr>
          <w:p w14:paraId="7FDC5FB3" w14:textId="77777777" w:rsidR="00542A66" w:rsidRDefault="00542A66" w:rsidP="00A47055">
            <w:pPr>
              <w:spacing w:line="240" w:lineRule="exact"/>
              <w:jc w:val="center"/>
              <w:rPr>
                <w:rFonts w:ascii="Cambria" w:hAnsi="Cambria"/>
                <w:lang w:val="en-GB"/>
              </w:rPr>
            </w:pPr>
            <w:r w:rsidRPr="00610937">
              <w:rPr>
                <w:rFonts w:ascii="Cambria" w:hAnsi="Cambria"/>
                <w:lang w:val="en-US"/>
              </w:rPr>
              <w:t>18.</w:t>
            </w:r>
            <w:r>
              <w:rPr>
                <w:rFonts w:ascii="Cambria" w:hAnsi="Cambria"/>
                <w:lang w:val="en-US"/>
              </w:rPr>
              <w:t>8</w:t>
            </w:r>
            <w:r w:rsidRPr="00143AC3">
              <w:rPr>
                <w:rFonts w:ascii="Cambria" w:hAnsi="Cambria"/>
                <w:lang w:val="en-US"/>
              </w:rPr>
              <w:t xml:space="preserve"> ±</w:t>
            </w:r>
            <w:r>
              <w:rPr>
                <w:rFonts w:ascii="Cambria" w:hAnsi="Cambria"/>
                <w:lang w:val="en-US"/>
              </w:rPr>
              <w:t xml:space="preserve"> 0.4</w:t>
            </w:r>
            <w:r w:rsidRPr="007371D9">
              <w:rPr>
                <w:rFonts w:ascii="Cambria" w:hAnsi="Cambria"/>
                <w:vertAlign w:val="superscript"/>
                <w:lang w:val="en-US"/>
              </w:rPr>
              <w:t>a</w:t>
            </w:r>
          </w:p>
        </w:tc>
        <w:tc>
          <w:tcPr>
            <w:tcW w:w="1237" w:type="dxa"/>
            <w:shd w:val="clear" w:color="auto" w:fill="E7E6E6" w:themeFill="background2"/>
          </w:tcPr>
          <w:p w14:paraId="44504C0A" w14:textId="77777777" w:rsidR="00542A66" w:rsidRDefault="00542A66" w:rsidP="00A47055">
            <w:pPr>
              <w:spacing w:line="240" w:lineRule="exact"/>
              <w:jc w:val="center"/>
              <w:rPr>
                <w:rFonts w:ascii="Cambria" w:hAnsi="Cambria"/>
                <w:lang w:val="en-GB"/>
              </w:rPr>
            </w:pPr>
            <w:r w:rsidRPr="00610937">
              <w:rPr>
                <w:rFonts w:ascii="Cambria" w:hAnsi="Cambria"/>
                <w:lang w:val="en-US"/>
              </w:rPr>
              <w:t>6</w:t>
            </w:r>
            <w:r>
              <w:rPr>
                <w:rFonts w:ascii="Cambria" w:hAnsi="Cambria"/>
                <w:lang w:val="en-US"/>
              </w:rPr>
              <w:t>.2</w:t>
            </w:r>
            <w:r w:rsidRPr="00143AC3">
              <w:rPr>
                <w:rFonts w:ascii="Cambria" w:hAnsi="Cambria"/>
                <w:lang w:val="en-US"/>
              </w:rPr>
              <w:t xml:space="preserve"> ±</w:t>
            </w:r>
            <w:r>
              <w:rPr>
                <w:rFonts w:ascii="Cambria" w:hAnsi="Cambria"/>
                <w:lang w:val="en-US"/>
              </w:rPr>
              <w:t xml:space="preserve"> 0.3</w:t>
            </w:r>
            <w:r w:rsidRPr="007371D9">
              <w:rPr>
                <w:rFonts w:ascii="Cambria" w:hAnsi="Cambria"/>
                <w:vertAlign w:val="superscript"/>
                <w:lang w:val="en-US"/>
              </w:rPr>
              <w:t>a</w:t>
            </w:r>
          </w:p>
        </w:tc>
        <w:tc>
          <w:tcPr>
            <w:tcW w:w="1350" w:type="dxa"/>
            <w:shd w:val="clear" w:color="auto" w:fill="E7E6E6" w:themeFill="background2"/>
          </w:tcPr>
          <w:p w14:paraId="5781F8C4" w14:textId="77777777" w:rsidR="00542A66" w:rsidRDefault="00542A66" w:rsidP="00A47055">
            <w:pPr>
              <w:spacing w:line="240" w:lineRule="exact"/>
              <w:jc w:val="center"/>
              <w:rPr>
                <w:rFonts w:ascii="Cambria" w:hAnsi="Cambria"/>
                <w:lang w:val="en-GB"/>
              </w:rPr>
            </w:pPr>
            <w:r w:rsidRPr="00610937">
              <w:rPr>
                <w:rFonts w:ascii="Cambria" w:hAnsi="Cambria"/>
                <w:lang w:val="en-US"/>
              </w:rPr>
              <w:t>2.0</w:t>
            </w:r>
            <w:r w:rsidRPr="00143AC3">
              <w:rPr>
                <w:rFonts w:ascii="Cambria" w:hAnsi="Cambria"/>
                <w:lang w:val="en-US"/>
              </w:rPr>
              <w:t xml:space="preserve"> ±</w:t>
            </w:r>
            <w:r>
              <w:rPr>
                <w:rFonts w:ascii="Cambria" w:hAnsi="Cambria"/>
                <w:lang w:val="en-US"/>
              </w:rPr>
              <w:t xml:space="preserve"> 0.5</w:t>
            </w:r>
            <w:r w:rsidRPr="007371D9">
              <w:rPr>
                <w:rFonts w:ascii="Cambria" w:hAnsi="Cambria"/>
                <w:vertAlign w:val="superscript"/>
                <w:lang w:val="en-US"/>
              </w:rPr>
              <w:t>c</w:t>
            </w:r>
          </w:p>
        </w:tc>
      </w:tr>
      <w:tr w:rsidR="00542A66" w14:paraId="540D2DAD" w14:textId="77777777" w:rsidTr="00A47055">
        <w:trPr>
          <w:trHeight w:val="330"/>
        </w:trPr>
        <w:tc>
          <w:tcPr>
            <w:tcW w:w="1038" w:type="dxa"/>
            <w:shd w:val="clear" w:color="auto" w:fill="E7E6E6" w:themeFill="background2"/>
          </w:tcPr>
          <w:p w14:paraId="7379D110" w14:textId="77777777" w:rsidR="00542A66" w:rsidRPr="00610937" w:rsidRDefault="00542A66" w:rsidP="00A47055">
            <w:pPr>
              <w:spacing w:line="240" w:lineRule="exact"/>
              <w:jc w:val="both"/>
              <w:rPr>
                <w:rFonts w:ascii="Cambria" w:hAnsi="Cambria"/>
                <w:lang w:val="en-US"/>
              </w:rPr>
            </w:pPr>
            <w:r w:rsidRPr="00610937">
              <w:rPr>
                <w:rFonts w:ascii="Cambria" w:hAnsi="Cambria"/>
                <w:lang w:val="en-US"/>
              </w:rPr>
              <w:t>Mat 6-7</w:t>
            </w:r>
          </w:p>
        </w:tc>
        <w:tc>
          <w:tcPr>
            <w:tcW w:w="949" w:type="dxa"/>
            <w:shd w:val="clear" w:color="auto" w:fill="E7E6E6" w:themeFill="background2"/>
          </w:tcPr>
          <w:p w14:paraId="235657E3" w14:textId="77777777" w:rsidR="00542A66" w:rsidRDefault="00542A66" w:rsidP="00A47055">
            <w:pPr>
              <w:spacing w:line="240" w:lineRule="exact"/>
              <w:jc w:val="both"/>
              <w:rPr>
                <w:rFonts w:ascii="Cambria" w:hAnsi="Cambria"/>
                <w:lang w:val="en-GB"/>
              </w:rPr>
            </w:pPr>
            <w:r w:rsidRPr="00610937">
              <w:rPr>
                <w:rFonts w:ascii="Cambria" w:hAnsi="Cambria"/>
                <w:lang w:val="en-US"/>
              </w:rPr>
              <w:t>Retail</w:t>
            </w:r>
          </w:p>
        </w:tc>
        <w:tc>
          <w:tcPr>
            <w:tcW w:w="1171" w:type="dxa"/>
            <w:shd w:val="clear" w:color="auto" w:fill="E7E6E6" w:themeFill="background2"/>
          </w:tcPr>
          <w:p w14:paraId="427669B8" w14:textId="77777777" w:rsidR="00542A66" w:rsidRDefault="00542A66" w:rsidP="00A47055">
            <w:pPr>
              <w:spacing w:line="240" w:lineRule="exact"/>
              <w:jc w:val="both"/>
              <w:rPr>
                <w:rFonts w:ascii="Cambria" w:hAnsi="Cambria"/>
                <w:lang w:val="en-GB"/>
              </w:rPr>
            </w:pPr>
            <w:r w:rsidRPr="00610937">
              <w:rPr>
                <w:rFonts w:ascii="Cambria" w:hAnsi="Cambria"/>
                <w:lang w:val="en-US"/>
              </w:rPr>
              <w:t>CB</w:t>
            </w:r>
          </w:p>
        </w:tc>
        <w:tc>
          <w:tcPr>
            <w:tcW w:w="1667" w:type="dxa"/>
            <w:shd w:val="clear" w:color="auto" w:fill="E7E6E6" w:themeFill="background2"/>
          </w:tcPr>
          <w:p w14:paraId="53C291E8" w14:textId="77777777" w:rsidR="00542A66" w:rsidRDefault="00542A66" w:rsidP="00A47055">
            <w:pPr>
              <w:spacing w:line="240" w:lineRule="exact"/>
              <w:jc w:val="center"/>
              <w:rPr>
                <w:rFonts w:ascii="Cambria" w:hAnsi="Cambria"/>
                <w:lang w:val="en-GB"/>
              </w:rPr>
            </w:pPr>
            <w:r w:rsidRPr="00610937">
              <w:rPr>
                <w:rFonts w:ascii="Cambria" w:hAnsi="Cambria"/>
                <w:lang w:val="en-US"/>
              </w:rPr>
              <w:t xml:space="preserve">212.5 </w:t>
            </w:r>
            <w:r w:rsidRPr="00143AC3">
              <w:rPr>
                <w:rFonts w:ascii="Cambria" w:hAnsi="Cambria"/>
                <w:lang w:val="en-US"/>
              </w:rPr>
              <w:t>±</w:t>
            </w:r>
            <w:r>
              <w:rPr>
                <w:rFonts w:ascii="Cambria" w:hAnsi="Cambria"/>
                <w:lang w:val="en-US"/>
              </w:rPr>
              <w:t xml:space="preserve"> </w:t>
            </w:r>
            <w:r w:rsidRPr="00143AC3">
              <w:rPr>
                <w:rFonts w:ascii="Cambria" w:hAnsi="Cambria"/>
                <w:lang w:val="en-GB"/>
              </w:rPr>
              <w:t>4.8</w:t>
            </w:r>
            <w:r w:rsidRPr="007371D9">
              <w:rPr>
                <w:rFonts w:ascii="Cambria" w:hAnsi="Cambria"/>
                <w:vertAlign w:val="superscript"/>
                <w:lang w:val="en-GB"/>
              </w:rPr>
              <w:t>bc</w:t>
            </w:r>
          </w:p>
        </w:tc>
        <w:tc>
          <w:tcPr>
            <w:tcW w:w="1278" w:type="dxa"/>
            <w:shd w:val="clear" w:color="auto" w:fill="E7E6E6" w:themeFill="background2"/>
          </w:tcPr>
          <w:p w14:paraId="6A6457DB" w14:textId="77777777" w:rsidR="00542A66" w:rsidRDefault="00542A66" w:rsidP="00A47055">
            <w:pPr>
              <w:spacing w:line="240" w:lineRule="exact"/>
              <w:jc w:val="center"/>
              <w:rPr>
                <w:rFonts w:ascii="Cambria" w:hAnsi="Cambria"/>
                <w:lang w:val="en-GB"/>
              </w:rPr>
            </w:pPr>
            <w:r>
              <w:rPr>
                <w:rFonts w:ascii="Cambria" w:hAnsi="Cambria"/>
                <w:lang w:val="en-US"/>
              </w:rPr>
              <w:t>19.7</w:t>
            </w:r>
            <w:r w:rsidRPr="00143AC3">
              <w:rPr>
                <w:rFonts w:ascii="Cambria" w:hAnsi="Cambria"/>
                <w:lang w:val="en-US"/>
              </w:rPr>
              <w:t xml:space="preserve"> ±</w:t>
            </w:r>
            <w:r>
              <w:rPr>
                <w:rFonts w:ascii="Cambria" w:hAnsi="Cambria"/>
                <w:lang w:val="en-US"/>
              </w:rPr>
              <w:t xml:space="preserve"> 0.7</w:t>
            </w:r>
            <w:r w:rsidRPr="007371D9">
              <w:rPr>
                <w:rFonts w:ascii="Cambria" w:hAnsi="Cambria"/>
                <w:vertAlign w:val="superscript"/>
                <w:lang w:val="en-US"/>
              </w:rPr>
              <w:t>a</w:t>
            </w:r>
          </w:p>
        </w:tc>
        <w:tc>
          <w:tcPr>
            <w:tcW w:w="1237" w:type="dxa"/>
            <w:shd w:val="clear" w:color="auto" w:fill="E7E6E6" w:themeFill="background2"/>
          </w:tcPr>
          <w:p w14:paraId="268B5FF3" w14:textId="77777777" w:rsidR="00542A66" w:rsidRDefault="00542A66" w:rsidP="00A47055">
            <w:pPr>
              <w:spacing w:line="240" w:lineRule="exact"/>
              <w:jc w:val="center"/>
              <w:rPr>
                <w:rFonts w:ascii="Cambria" w:hAnsi="Cambria"/>
                <w:lang w:val="en-GB"/>
              </w:rPr>
            </w:pPr>
            <w:r w:rsidRPr="00610937">
              <w:rPr>
                <w:rFonts w:ascii="Cambria" w:hAnsi="Cambria"/>
                <w:lang w:val="en-US"/>
              </w:rPr>
              <w:t>6</w:t>
            </w:r>
            <w:r>
              <w:rPr>
                <w:rFonts w:ascii="Cambria" w:hAnsi="Cambria"/>
                <w:lang w:val="en-US"/>
              </w:rPr>
              <w:t>.3</w:t>
            </w:r>
            <w:r w:rsidRPr="00143AC3">
              <w:rPr>
                <w:rFonts w:ascii="Cambria" w:hAnsi="Cambria"/>
                <w:lang w:val="en-US"/>
              </w:rPr>
              <w:t xml:space="preserve"> ±</w:t>
            </w:r>
            <w:r>
              <w:rPr>
                <w:rFonts w:ascii="Cambria" w:hAnsi="Cambria"/>
                <w:lang w:val="en-US"/>
              </w:rPr>
              <w:t xml:space="preserve"> 0.2</w:t>
            </w:r>
            <w:r w:rsidRPr="007371D9">
              <w:rPr>
                <w:rFonts w:ascii="Cambria" w:hAnsi="Cambria"/>
                <w:vertAlign w:val="superscript"/>
                <w:lang w:val="en-US"/>
              </w:rPr>
              <w:t>a</w:t>
            </w:r>
          </w:p>
        </w:tc>
        <w:tc>
          <w:tcPr>
            <w:tcW w:w="1350" w:type="dxa"/>
            <w:shd w:val="clear" w:color="auto" w:fill="E7E6E6" w:themeFill="background2"/>
          </w:tcPr>
          <w:p w14:paraId="4BECBCA0" w14:textId="77777777" w:rsidR="00542A66" w:rsidRDefault="00542A66" w:rsidP="00A47055">
            <w:pPr>
              <w:spacing w:line="240" w:lineRule="exact"/>
              <w:jc w:val="center"/>
              <w:rPr>
                <w:rFonts w:ascii="Cambria" w:hAnsi="Cambria"/>
                <w:lang w:val="en-GB"/>
              </w:rPr>
            </w:pPr>
            <w:r w:rsidRPr="00610937">
              <w:rPr>
                <w:rFonts w:ascii="Cambria" w:hAnsi="Cambria"/>
                <w:lang w:val="en-US"/>
              </w:rPr>
              <w:t>3.5</w:t>
            </w:r>
            <w:r w:rsidRPr="00143AC3">
              <w:rPr>
                <w:rFonts w:ascii="Cambria" w:hAnsi="Cambria"/>
                <w:lang w:val="en-US"/>
              </w:rPr>
              <w:t xml:space="preserve"> ±</w:t>
            </w:r>
            <w:r>
              <w:rPr>
                <w:rFonts w:ascii="Cambria" w:hAnsi="Cambria"/>
                <w:lang w:val="en-US"/>
              </w:rPr>
              <w:t xml:space="preserve"> 0.1</w:t>
            </w:r>
            <w:r w:rsidRPr="007371D9">
              <w:rPr>
                <w:rFonts w:ascii="Cambria" w:hAnsi="Cambria"/>
                <w:vertAlign w:val="superscript"/>
                <w:lang w:val="en-US"/>
              </w:rPr>
              <w:t>a</w:t>
            </w:r>
          </w:p>
        </w:tc>
      </w:tr>
    </w:tbl>
    <w:p w14:paraId="189E20BD" w14:textId="77777777" w:rsidR="00542A66" w:rsidRDefault="00542A66" w:rsidP="00B20709">
      <w:pPr>
        <w:spacing w:line="240" w:lineRule="exact"/>
        <w:ind w:left="567" w:hanging="567"/>
        <w:jc w:val="both"/>
        <w:rPr>
          <w:rFonts w:ascii="Cambria" w:hAnsi="Cambria"/>
          <w:lang w:val="en-GB"/>
        </w:rPr>
      </w:pPr>
    </w:p>
    <w:p w14:paraId="055AB2CD" w14:textId="77777777" w:rsidR="00542A66" w:rsidRPr="000073A9" w:rsidRDefault="00542A66" w:rsidP="003C1BEC">
      <w:pPr>
        <w:spacing w:line="240" w:lineRule="exact"/>
        <w:ind w:left="567" w:hanging="567"/>
        <w:jc w:val="both"/>
        <w:rPr>
          <w:rFonts w:ascii="Cambria" w:hAnsi="Cambria"/>
          <w:lang w:val="nn-NO"/>
        </w:rPr>
      </w:pPr>
      <w:r>
        <w:rPr>
          <w:rFonts w:ascii="Cambria" w:hAnsi="Cambria"/>
          <w:lang w:val="en-GB"/>
        </w:rPr>
        <w:t xml:space="preserve"> </w:t>
      </w:r>
    </w:p>
    <w:p w14:paraId="038A2889" w14:textId="77777777" w:rsidR="00542A66" w:rsidRPr="000073A9" w:rsidRDefault="00542A66" w:rsidP="00DB7DC6">
      <w:pPr>
        <w:spacing w:line="240" w:lineRule="exact"/>
        <w:ind w:left="851" w:hanging="851"/>
        <w:jc w:val="both"/>
        <w:rPr>
          <w:rFonts w:ascii="Cambria" w:hAnsi="Cambria"/>
          <w:lang w:val="nn-NO"/>
        </w:rPr>
      </w:pPr>
    </w:p>
    <w:p w14:paraId="6641BCE0" w14:textId="77777777" w:rsidR="00542A66" w:rsidRPr="001D1CAB" w:rsidRDefault="00542A66" w:rsidP="004258B2">
      <w:pPr>
        <w:spacing w:line="240" w:lineRule="exact"/>
        <w:jc w:val="both"/>
        <w:rPr>
          <w:rFonts w:ascii="Cambria" w:hAnsi="Cambria"/>
          <w:b/>
          <w:lang w:val="en-GB"/>
        </w:rPr>
      </w:pPr>
      <w:r w:rsidRPr="001D1CAB">
        <w:rPr>
          <w:rFonts w:ascii="Cambria" w:hAnsi="Cambria"/>
          <w:b/>
          <w:lang w:val="en-GB"/>
        </w:rPr>
        <w:t>Fungal decay</w:t>
      </w:r>
    </w:p>
    <w:p w14:paraId="7E95A298" w14:textId="00AB1915" w:rsidR="00542A66" w:rsidRPr="004258B2" w:rsidRDefault="00BC0365" w:rsidP="00ED5C38">
      <w:pPr>
        <w:tabs>
          <w:tab w:val="left" w:pos="709"/>
        </w:tabs>
        <w:spacing w:line="240" w:lineRule="exact"/>
        <w:ind w:firstLine="567"/>
        <w:jc w:val="both"/>
        <w:rPr>
          <w:rFonts w:ascii="Cambria" w:hAnsi="Cambria"/>
          <w:b/>
          <w:lang w:val="en-US"/>
        </w:rPr>
      </w:pPr>
      <w:r w:rsidRPr="00BC0365">
        <w:rPr>
          <w:rFonts w:ascii="Cambria" w:hAnsi="Cambria"/>
          <w:bCs/>
          <w:color w:val="000000"/>
          <w:lang w:val="en-GB"/>
        </w:rPr>
        <w:t>Fungal decay</w:t>
      </w:r>
      <w:r w:rsidR="004604E1">
        <w:rPr>
          <w:rFonts w:ascii="Cambria" w:hAnsi="Cambria"/>
          <w:bCs/>
          <w:color w:val="000000"/>
          <w:lang w:val="en-GB"/>
        </w:rPr>
        <w:t xml:space="preserve"> </w:t>
      </w:r>
      <w:r w:rsidRPr="00BC0365">
        <w:rPr>
          <w:rFonts w:ascii="Cambria" w:hAnsi="Cambria"/>
          <w:bCs/>
          <w:color w:val="000000"/>
          <w:lang w:val="en-GB"/>
        </w:rPr>
        <w:t>was below 0.5% for both maturity grades stored at chill conditions for 8 days</w:t>
      </w:r>
      <w:r>
        <w:rPr>
          <w:rFonts w:ascii="Cambria" w:hAnsi="Cambria"/>
          <w:bCs/>
          <w:color w:val="000000"/>
          <w:lang w:val="en-GB"/>
        </w:rPr>
        <w:t xml:space="preserve"> </w:t>
      </w:r>
      <w:r>
        <w:rPr>
          <w:rFonts w:ascii="Cambria" w:hAnsi="Cambria"/>
          <w:lang w:val="en-GB"/>
        </w:rPr>
        <w:t>(Figure 3)</w:t>
      </w:r>
      <w:r w:rsidR="006D43B6">
        <w:rPr>
          <w:rFonts w:ascii="Cambria" w:hAnsi="Cambria"/>
          <w:lang w:val="en-GB"/>
        </w:rPr>
        <w:t xml:space="preserve"> and it was no differences between packaging method </w:t>
      </w:r>
      <w:proofErr w:type="gramStart"/>
      <w:r w:rsidR="006D43B6">
        <w:rPr>
          <w:rFonts w:ascii="Cambria" w:hAnsi="Cambria"/>
          <w:lang w:val="en-GB"/>
        </w:rPr>
        <w:t>or</w:t>
      </w:r>
      <w:proofErr w:type="gramEnd"/>
      <w:r w:rsidR="006D43B6">
        <w:rPr>
          <w:rFonts w:ascii="Cambria" w:hAnsi="Cambria"/>
          <w:lang w:val="en-GB"/>
        </w:rPr>
        <w:t xml:space="preserve"> maturity grade</w:t>
      </w:r>
      <w:r w:rsidR="00C4452E">
        <w:rPr>
          <w:rFonts w:ascii="Cambria" w:hAnsi="Cambria"/>
          <w:lang w:val="en-GB"/>
        </w:rPr>
        <w:t>. A</w:t>
      </w:r>
      <w:r w:rsidR="00DE72C8">
        <w:rPr>
          <w:rFonts w:ascii="Cambria" w:hAnsi="Cambria"/>
          <w:lang w:val="en-GB"/>
        </w:rPr>
        <w:t xml:space="preserve">t retail </w:t>
      </w:r>
      <w:proofErr w:type="gramStart"/>
      <w:r w:rsidR="00DE72C8">
        <w:rPr>
          <w:rFonts w:ascii="Cambria" w:hAnsi="Cambria"/>
          <w:lang w:val="en-GB"/>
        </w:rPr>
        <w:t>conditions</w:t>
      </w:r>
      <w:proofErr w:type="gramEnd"/>
      <w:r w:rsidR="006D43B6">
        <w:rPr>
          <w:rFonts w:ascii="Cambria" w:hAnsi="Cambria"/>
          <w:lang w:val="en-GB"/>
        </w:rPr>
        <w:t xml:space="preserve"> the decay was higher</w:t>
      </w:r>
      <w:r w:rsidR="00C4452E">
        <w:rPr>
          <w:rFonts w:ascii="Cambria" w:hAnsi="Cambria"/>
          <w:lang w:val="en-GB"/>
        </w:rPr>
        <w:t>,</w:t>
      </w:r>
      <w:r w:rsidR="00DE72C8">
        <w:rPr>
          <w:rFonts w:ascii="Cambria" w:hAnsi="Cambria"/>
          <w:lang w:val="en-GB"/>
        </w:rPr>
        <w:t xml:space="preserve"> </w:t>
      </w:r>
      <w:r w:rsidR="006D43B6">
        <w:rPr>
          <w:rFonts w:ascii="Cambria" w:hAnsi="Cambria"/>
          <w:lang w:val="en-GB"/>
        </w:rPr>
        <w:t xml:space="preserve">between </w:t>
      </w:r>
      <w:r w:rsidR="00C4452E" w:rsidRPr="00BC0365">
        <w:rPr>
          <w:rFonts w:ascii="Cambria" w:hAnsi="Cambria"/>
          <w:bCs/>
          <w:color w:val="000000"/>
          <w:lang w:val="en-GB"/>
        </w:rPr>
        <w:t xml:space="preserve">4% and </w:t>
      </w:r>
      <w:r w:rsidR="006D43B6">
        <w:rPr>
          <w:rFonts w:ascii="Cambria" w:hAnsi="Cambria"/>
          <w:bCs/>
          <w:color w:val="000000"/>
          <w:lang w:val="en-GB"/>
        </w:rPr>
        <w:t>9</w:t>
      </w:r>
      <w:r w:rsidR="00C4452E" w:rsidRPr="00BC0365">
        <w:rPr>
          <w:rFonts w:ascii="Cambria" w:hAnsi="Cambria"/>
          <w:bCs/>
          <w:color w:val="000000"/>
          <w:lang w:val="en-GB"/>
        </w:rPr>
        <w:t>%</w:t>
      </w:r>
      <w:r w:rsidR="006D43B6">
        <w:rPr>
          <w:rFonts w:ascii="Cambria" w:hAnsi="Cambria"/>
          <w:bCs/>
          <w:color w:val="000000"/>
          <w:lang w:val="en-GB"/>
        </w:rPr>
        <w:t>. In mean of all observations it was more decay on fruit of maturity grade 6-7 than on of 4-5. Within each temperature and packaging combinations it was more decay of Mat 6-7 in MAP.</w:t>
      </w:r>
    </w:p>
    <w:p w14:paraId="4D8BA2C5" w14:textId="0CE40E9F" w:rsidR="00542A66" w:rsidRPr="000073A9" w:rsidRDefault="00542A66" w:rsidP="00DB7DC6">
      <w:pPr>
        <w:spacing w:line="240" w:lineRule="exact"/>
        <w:jc w:val="both"/>
        <w:rPr>
          <w:rFonts w:ascii="Cambria" w:hAnsi="Cambria"/>
          <w:b/>
          <w:lang w:val="en-US"/>
        </w:rPr>
      </w:pPr>
    </w:p>
    <w:p w14:paraId="00F03BA8" w14:textId="2411985F" w:rsidR="00542A66" w:rsidRDefault="00ED5C38" w:rsidP="00DB7DC6">
      <w:pPr>
        <w:spacing w:line="240" w:lineRule="exact"/>
        <w:ind w:left="851" w:hanging="851"/>
        <w:jc w:val="both"/>
        <w:rPr>
          <w:rFonts w:ascii="Cambria" w:hAnsi="Cambria"/>
          <w:lang w:val="en-GB"/>
        </w:rPr>
      </w:pPr>
      <w:r>
        <w:rPr>
          <w:rFonts w:ascii="Cambria" w:hAnsi="Cambria"/>
          <w:b/>
          <w:noProof/>
        </w:rPr>
        <w:drawing>
          <wp:anchor distT="0" distB="0" distL="114300" distR="114300" simplePos="0" relativeHeight="251659264" behindDoc="1" locked="0" layoutInCell="1" allowOverlap="1" wp14:anchorId="1B857EB9" wp14:editId="7C826E8F">
            <wp:simplePos x="0" y="0"/>
            <wp:positionH relativeFrom="margin">
              <wp:align>center</wp:align>
            </wp:positionH>
            <wp:positionV relativeFrom="paragraph">
              <wp:posOffset>10160</wp:posOffset>
            </wp:positionV>
            <wp:extent cx="4788535" cy="2943860"/>
            <wp:effectExtent l="0" t="0" r="0" b="8890"/>
            <wp:wrapTight wrapText="bothSides">
              <wp:wrapPolygon edited="0">
                <wp:start x="0" y="0"/>
                <wp:lineTo x="0" y="21525"/>
                <wp:lineTo x="21483" y="21525"/>
                <wp:lineTo x="21483"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8535" cy="2943860"/>
                    </a:xfrm>
                    <a:prstGeom prst="rect">
                      <a:avLst/>
                    </a:prstGeom>
                    <a:noFill/>
                  </pic:spPr>
                </pic:pic>
              </a:graphicData>
            </a:graphic>
            <wp14:sizeRelH relativeFrom="page">
              <wp14:pctWidth>0</wp14:pctWidth>
            </wp14:sizeRelH>
            <wp14:sizeRelV relativeFrom="page">
              <wp14:pctHeight>0</wp14:pctHeight>
            </wp14:sizeRelV>
          </wp:anchor>
        </w:drawing>
      </w:r>
    </w:p>
    <w:p w14:paraId="7877BF30" w14:textId="77777777" w:rsidR="00330F65" w:rsidRDefault="00330F65" w:rsidP="00DB7DC6">
      <w:pPr>
        <w:spacing w:line="240" w:lineRule="exact"/>
        <w:ind w:left="851" w:hanging="851"/>
        <w:jc w:val="both"/>
        <w:rPr>
          <w:rFonts w:ascii="Cambria" w:hAnsi="Cambria"/>
          <w:lang w:val="en-GB"/>
        </w:rPr>
      </w:pPr>
    </w:p>
    <w:p w14:paraId="24EE9A43" w14:textId="77777777" w:rsidR="00330F65" w:rsidRDefault="00330F65" w:rsidP="00DB7DC6">
      <w:pPr>
        <w:spacing w:line="240" w:lineRule="exact"/>
        <w:ind w:left="851" w:hanging="851"/>
        <w:jc w:val="both"/>
        <w:rPr>
          <w:rFonts w:ascii="Cambria" w:hAnsi="Cambria"/>
          <w:lang w:val="en-GB"/>
        </w:rPr>
      </w:pPr>
    </w:p>
    <w:p w14:paraId="70A0BFB3" w14:textId="77777777" w:rsidR="00330F65" w:rsidRDefault="00330F65" w:rsidP="00DB7DC6">
      <w:pPr>
        <w:spacing w:line="240" w:lineRule="exact"/>
        <w:ind w:left="851" w:hanging="851"/>
        <w:jc w:val="both"/>
        <w:rPr>
          <w:rFonts w:ascii="Cambria" w:hAnsi="Cambria"/>
          <w:lang w:val="en-GB"/>
        </w:rPr>
      </w:pPr>
    </w:p>
    <w:p w14:paraId="61E71B2E" w14:textId="77777777" w:rsidR="00330F65" w:rsidRDefault="00330F65" w:rsidP="00DB7DC6">
      <w:pPr>
        <w:spacing w:line="240" w:lineRule="exact"/>
        <w:ind w:left="851" w:hanging="851"/>
        <w:jc w:val="both"/>
        <w:rPr>
          <w:rFonts w:ascii="Cambria" w:hAnsi="Cambria"/>
          <w:lang w:val="en-GB"/>
        </w:rPr>
      </w:pPr>
    </w:p>
    <w:p w14:paraId="7A0A95F0" w14:textId="77777777" w:rsidR="00330F65" w:rsidRDefault="00330F65" w:rsidP="00DB7DC6">
      <w:pPr>
        <w:spacing w:line="240" w:lineRule="exact"/>
        <w:ind w:left="851" w:hanging="851"/>
        <w:jc w:val="both"/>
        <w:rPr>
          <w:rFonts w:ascii="Cambria" w:hAnsi="Cambria"/>
          <w:lang w:val="en-GB"/>
        </w:rPr>
      </w:pPr>
    </w:p>
    <w:p w14:paraId="03271D6A" w14:textId="77777777" w:rsidR="00330F65" w:rsidRDefault="00330F65" w:rsidP="00DB7DC6">
      <w:pPr>
        <w:spacing w:line="240" w:lineRule="exact"/>
        <w:ind w:left="851" w:hanging="851"/>
        <w:jc w:val="both"/>
        <w:rPr>
          <w:rFonts w:ascii="Cambria" w:hAnsi="Cambria"/>
          <w:lang w:val="en-GB"/>
        </w:rPr>
      </w:pPr>
    </w:p>
    <w:p w14:paraId="0EA01D7D" w14:textId="77777777" w:rsidR="00330F65" w:rsidRDefault="00330F65" w:rsidP="00DB7DC6">
      <w:pPr>
        <w:spacing w:line="240" w:lineRule="exact"/>
        <w:ind w:left="851" w:hanging="851"/>
        <w:jc w:val="both"/>
        <w:rPr>
          <w:rFonts w:ascii="Cambria" w:hAnsi="Cambria"/>
          <w:lang w:val="en-GB"/>
        </w:rPr>
      </w:pPr>
    </w:p>
    <w:p w14:paraId="2F97FDCF" w14:textId="77777777" w:rsidR="00330F65" w:rsidRDefault="00330F65" w:rsidP="00DB7DC6">
      <w:pPr>
        <w:spacing w:line="240" w:lineRule="exact"/>
        <w:ind w:left="851" w:hanging="851"/>
        <w:jc w:val="both"/>
        <w:rPr>
          <w:rFonts w:ascii="Cambria" w:hAnsi="Cambria"/>
          <w:lang w:val="en-GB"/>
        </w:rPr>
      </w:pPr>
    </w:p>
    <w:p w14:paraId="74F0BDEC" w14:textId="77777777" w:rsidR="00330F65" w:rsidRDefault="00330F65" w:rsidP="00DB7DC6">
      <w:pPr>
        <w:spacing w:line="240" w:lineRule="exact"/>
        <w:ind w:left="851" w:hanging="851"/>
        <w:jc w:val="both"/>
        <w:rPr>
          <w:rFonts w:ascii="Cambria" w:hAnsi="Cambria"/>
          <w:lang w:val="en-GB"/>
        </w:rPr>
      </w:pPr>
    </w:p>
    <w:p w14:paraId="52B2EAC3" w14:textId="77777777" w:rsidR="00330F65" w:rsidRDefault="00330F65" w:rsidP="00DB7DC6">
      <w:pPr>
        <w:spacing w:line="240" w:lineRule="exact"/>
        <w:ind w:left="851" w:hanging="851"/>
        <w:jc w:val="both"/>
        <w:rPr>
          <w:rFonts w:ascii="Cambria" w:hAnsi="Cambria"/>
          <w:lang w:val="en-GB"/>
        </w:rPr>
      </w:pPr>
    </w:p>
    <w:p w14:paraId="34E52790" w14:textId="77777777" w:rsidR="00330F65" w:rsidRDefault="00330F65" w:rsidP="00DB7DC6">
      <w:pPr>
        <w:spacing w:line="240" w:lineRule="exact"/>
        <w:ind w:left="851" w:hanging="851"/>
        <w:jc w:val="both"/>
        <w:rPr>
          <w:rFonts w:ascii="Cambria" w:hAnsi="Cambria"/>
          <w:lang w:val="en-GB"/>
        </w:rPr>
      </w:pPr>
    </w:p>
    <w:p w14:paraId="562B884B" w14:textId="77777777" w:rsidR="00330F65" w:rsidRDefault="00330F65" w:rsidP="00DB7DC6">
      <w:pPr>
        <w:spacing w:line="240" w:lineRule="exact"/>
        <w:ind w:left="851" w:hanging="851"/>
        <w:jc w:val="both"/>
        <w:rPr>
          <w:rFonts w:ascii="Cambria" w:hAnsi="Cambria"/>
          <w:lang w:val="en-GB"/>
        </w:rPr>
      </w:pPr>
    </w:p>
    <w:p w14:paraId="5F187BF0" w14:textId="77777777" w:rsidR="00330F65" w:rsidRDefault="00330F65" w:rsidP="00DB7DC6">
      <w:pPr>
        <w:spacing w:line="240" w:lineRule="exact"/>
        <w:ind w:left="851" w:hanging="851"/>
        <w:jc w:val="both"/>
        <w:rPr>
          <w:rFonts w:ascii="Cambria" w:hAnsi="Cambria"/>
          <w:lang w:val="en-GB"/>
        </w:rPr>
      </w:pPr>
    </w:p>
    <w:p w14:paraId="49578618" w14:textId="77777777" w:rsidR="00330F65" w:rsidRDefault="00330F65" w:rsidP="00DB7DC6">
      <w:pPr>
        <w:spacing w:line="240" w:lineRule="exact"/>
        <w:ind w:left="851" w:hanging="851"/>
        <w:jc w:val="both"/>
        <w:rPr>
          <w:rFonts w:ascii="Cambria" w:hAnsi="Cambria"/>
          <w:lang w:val="en-GB"/>
        </w:rPr>
      </w:pPr>
    </w:p>
    <w:p w14:paraId="3DC033BD" w14:textId="77777777" w:rsidR="00330F65" w:rsidRDefault="00330F65" w:rsidP="00DB7DC6">
      <w:pPr>
        <w:spacing w:line="240" w:lineRule="exact"/>
        <w:ind w:left="851" w:hanging="851"/>
        <w:jc w:val="both"/>
        <w:rPr>
          <w:rFonts w:ascii="Cambria" w:hAnsi="Cambria"/>
          <w:lang w:val="en-GB"/>
        </w:rPr>
      </w:pPr>
    </w:p>
    <w:p w14:paraId="118DBE84" w14:textId="77777777" w:rsidR="00330F65" w:rsidRDefault="00330F65" w:rsidP="00DB7DC6">
      <w:pPr>
        <w:spacing w:line="240" w:lineRule="exact"/>
        <w:ind w:left="851" w:hanging="851"/>
        <w:jc w:val="both"/>
        <w:rPr>
          <w:rFonts w:ascii="Cambria" w:hAnsi="Cambria"/>
          <w:lang w:val="en-GB"/>
        </w:rPr>
      </w:pPr>
    </w:p>
    <w:p w14:paraId="05D2942A" w14:textId="77777777" w:rsidR="00330F65" w:rsidRDefault="00330F65" w:rsidP="00DB7DC6">
      <w:pPr>
        <w:spacing w:line="240" w:lineRule="exact"/>
        <w:ind w:left="851" w:hanging="851"/>
        <w:jc w:val="both"/>
        <w:rPr>
          <w:rFonts w:ascii="Cambria" w:hAnsi="Cambria"/>
          <w:lang w:val="en-GB"/>
        </w:rPr>
      </w:pPr>
    </w:p>
    <w:p w14:paraId="7A8ACA4C" w14:textId="77777777" w:rsidR="00330F65" w:rsidRDefault="00330F65" w:rsidP="00DB7DC6">
      <w:pPr>
        <w:spacing w:line="240" w:lineRule="exact"/>
        <w:ind w:left="851" w:hanging="851"/>
        <w:jc w:val="both"/>
        <w:rPr>
          <w:rFonts w:ascii="Cambria" w:hAnsi="Cambria"/>
          <w:lang w:val="en-GB"/>
        </w:rPr>
      </w:pPr>
    </w:p>
    <w:p w14:paraId="397FCAE8" w14:textId="77777777" w:rsidR="00330F65" w:rsidRDefault="00330F65" w:rsidP="00DB7DC6">
      <w:pPr>
        <w:spacing w:line="240" w:lineRule="exact"/>
        <w:ind w:left="851" w:hanging="851"/>
        <w:jc w:val="both"/>
        <w:rPr>
          <w:rFonts w:ascii="Cambria" w:hAnsi="Cambria"/>
          <w:lang w:val="en-GB"/>
        </w:rPr>
      </w:pPr>
    </w:p>
    <w:p w14:paraId="1B2D5893" w14:textId="392999F7" w:rsidR="00542A66" w:rsidRPr="00713394" w:rsidRDefault="00542A66" w:rsidP="00DB7DC6">
      <w:pPr>
        <w:spacing w:line="240" w:lineRule="exact"/>
        <w:ind w:left="851" w:hanging="851"/>
        <w:jc w:val="both"/>
        <w:rPr>
          <w:rFonts w:ascii="Cambria" w:hAnsi="Cambria"/>
          <w:lang w:val="en-GB"/>
        </w:rPr>
      </w:pPr>
      <w:r>
        <w:rPr>
          <w:rFonts w:ascii="Cambria" w:hAnsi="Cambria"/>
          <w:lang w:val="en-GB"/>
        </w:rPr>
        <w:t>Fi</w:t>
      </w:r>
      <w:r w:rsidRPr="00713394">
        <w:rPr>
          <w:rFonts w:ascii="Cambria" w:hAnsi="Cambria"/>
          <w:lang w:val="en-GB"/>
        </w:rPr>
        <w:t>gure</w:t>
      </w:r>
      <w:r w:rsidR="00330F65">
        <w:rPr>
          <w:rFonts w:ascii="Cambria" w:hAnsi="Cambria"/>
          <w:lang w:val="en-GB"/>
        </w:rPr>
        <w:t xml:space="preserve"> 3. </w:t>
      </w:r>
      <w:r w:rsidR="00211C32">
        <w:rPr>
          <w:rFonts w:ascii="Cambria" w:hAnsi="Cambria"/>
          <w:lang w:val="en-GB"/>
        </w:rPr>
        <w:t>Fungal d</w:t>
      </w:r>
      <w:r>
        <w:rPr>
          <w:rFonts w:ascii="Cambria" w:hAnsi="Cambria"/>
          <w:lang w:val="en-GB"/>
        </w:rPr>
        <w:t xml:space="preserve">ecay (%) in cherries with maturity 4-5 and 6-7 packaged in modified atmosphere (MAP) or carry bags (CB) and stored for 8 days at 4 </w:t>
      </w:r>
      <w:r w:rsidRPr="00BC2C2A">
        <w:rPr>
          <w:rFonts w:ascii="Cambria" w:hAnsi="Cambria"/>
          <w:bCs/>
          <w:color w:val="000000"/>
          <w:lang w:val="en-GB"/>
        </w:rPr>
        <w:t>°C</w:t>
      </w:r>
      <w:r>
        <w:rPr>
          <w:rFonts w:ascii="Cambria" w:hAnsi="Cambria"/>
          <w:lang w:val="en-GB"/>
        </w:rPr>
        <w:t xml:space="preserve"> (Chill) or 5 days at 4 </w:t>
      </w:r>
      <w:r w:rsidRPr="00BC2C2A">
        <w:rPr>
          <w:rFonts w:ascii="Cambria" w:hAnsi="Cambria"/>
          <w:bCs/>
          <w:color w:val="000000"/>
          <w:lang w:val="en-GB"/>
        </w:rPr>
        <w:t>°C</w:t>
      </w:r>
      <w:r>
        <w:rPr>
          <w:rFonts w:ascii="Cambria" w:hAnsi="Cambria"/>
          <w:lang w:val="en-GB"/>
        </w:rPr>
        <w:t xml:space="preserve"> and 3 days at 20 </w:t>
      </w:r>
      <w:r w:rsidRPr="00BC2C2A">
        <w:rPr>
          <w:rFonts w:ascii="Cambria" w:hAnsi="Cambria"/>
          <w:bCs/>
          <w:color w:val="000000"/>
          <w:lang w:val="en-GB"/>
        </w:rPr>
        <w:t>°C</w:t>
      </w:r>
      <w:r>
        <w:rPr>
          <w:rFonts w:ascii="Cambria" w:hAnsi="Cambria"/>
          <w:lang w:val="en-GB"/>
        </w:rPr>
        <w:t xml:space="preserve"> (Retail). Mean of 5-15 packages with 40-50 fruit. </w:t>
      </w:r>
    </w:p>
    <w:p w14:paraId="35ABD041" w14:textId="77777777" w:rsidR="00542A66" w:rsidRDefault="00542A66" w:rsidP="00DB7DC6">
      <w:pPr>
        <w:spacing w:line="240" w:lineRule="exact"/>
        <w:jc w:val="both"/>
        <w:rPr>
          <w:rFonts w:ascii="Cambria" w:hAnsi="Cambria"/>
          <w:b/>
          <w:lang w:val="en-GB"/>
        </w:rPr>
      </w:pPr>
    </w:p>
    <w:p w14:paraId="4A5DB09F" w14:textId="0E27AD0B" w:rsidR="00DE72C8" w:rsidRDefault="00DE72C8" w:rsidP="00DE72C8">
      <w:pPr>
        <w:tabs>
          <w:tab w:val="left" w:pos="709"/>
        </w:tabs>
        <w:spacing w:line="240" w:lineRule="exact"/>
        <w:ind w:firstLine="567"/>
        <w:jc w:val="both"/>
        <w:rPr>
          <w:rFonts w:ascii="Cambria" w:hAnsi="Cambria"/>
          <w:lang w:val="en-GB"/>
        </w:rPr>
      </w:pPr>
      <w:r>
        <w:rPr>
          <w:rFonts w:ascii="Cambria" w:hAnsi="Cambria"/>
          <w:lang w:val="en-GB"/>
        </w:rPr>
        <w:t>There</w:t>
      </w:r>
      <w:r w:rsidRPr="000E2E6B">
        <w:rPr>
          <w:rFonts w:ascii="Cambria" w:hAnsi="Cambria"/>
          <w:lang w:val="en-GB"/>
        </w:rPr>
        <w:t xml:space="preserve"> was no </w:t>
      </w:r>
      <w:r w:rsidR="00C4452E">
        <w:rPr>
          <w:rFonts w:ascii="Cambria" w:hAnsi="Cambria"/>
          <w:lang w:val="en-GB"/>
        </w:rPr>
        <w:t xml:space="preserve">significant </w:t>
      </w:r>
      <w:r w:rsidRPr="000E2E6B">
        <w:rPr>
          <w:rFonts w:ascii="Cambria" w:hAnsi="Cambria"/>
          <w:lang w:val="en-GB"/>
        </w:rPr>
        <w:t xml:space="preserve">difference between MAP and carry bag in </w:t>
      </w:r>
      <w:r>
        <w:rPr>
          <w:rFonts w:ascii="Cambria" w:hAnsi="Cambria"/>
          <w:lang w:val="en-GB"/>
        </w:rPr>
        <w:t xml:space="preserve">total </w:t>
      </w:r>
      <w:r w:rsidRPr="000E2E6B">
        <w:rPr>
          <w:rFonts w:ascii="Cambria" w:hAnsi="Cambria"/>
          <w:lang w:val="en-GB"/>
        </w:rPr>
        <w:t>fungal decay after eight days</w:t>
      </w:r>
      <w:r>
        <w:rPr>
          <w:rFonts w:ascii="Cambria" w:hAnsi="Cambria"/>
          <w:lang w:val="en-GB"/>
        </w:rPr>
        <w:t xml:space="preserve"> of storage at either chill or retail conditions. </w:t>
      </w:r>
    </w:p>
    <w:p w14:paraId="1B610C38" w14:textId="6F828B4C" w:rsidR="00542A66" w:rsidRDefault="00542A66" w:rsidP="00DE72C8">
      <w:pPr>
        <w:tabs>
          <w:tab w:val="left" w:pos="709"/>
        </w:tabs>
        <w:spacing w:line="240" w:lineRule="exact"/>
        <w:ind w:firstLine="567"/>
        <w:jc w:val="both"/>
        <w:rPr>
          <w:rFonts w:ascii="Cambria" w:hAnsi="Cambria"/>
          <w:lang w:val="en-GB"/>
        </w:rPr>
      </w:pPr>
      <w:r>
        <w:rPr>
          <w:rFonts w:ascii="Cambria" w:hAnsi="Cambria"/>
          <w:lang w:val="en-GB"/>
        </w:rPr>
        <w:t>At chill conditions, the CO</w:t>
      </w:r>
      <w:r>
        <w:rPr>
          <w:rFonts w:ascii="Cambria" w:hAnsi="Cambria"/>
          <w:vertAlign w:val="subscript"/>
          <w:lang w:val="en-GB"/>
        </w:rPr>
        <w:t>2</w:t>
      </w:r>
      <w:r>
        <w:rPr>
          <w:rFonts w:ascii="Cambria" w:hAnsi="Cambria"/>
          <w:lang w:val="en-GB"/>
        </w:rPr>
        <w:t xml:space="preserve"> concentration at 4% was higher than in ambient air atmosphere, but lower than the recommended concentration  of 10-20 % CO</w:t>
      </w:r>
      <w:r w:rsidRPr="00E71105">
        <w:rPr>
          <w:rFonts w:ascii="Cambria" w:hAnsi="Cambria"/>
          <w:vertAlign w:val="subscript"/>
          <w:lang w:val="en-GB"/>
        </w:rPr>
        <w:t>2</w:t>
      </w:r>
      <w:r>
        <w:rPr>
          <w:rFonts w:ascii="Cambria" w:hAnsi="Cambria"/>
          <w:vertAlign w:val="subscript"/>
          <w:lang w:val="en-GB"/>
        </w:rPr>
        <w:t xml:space="preserve"> </w:t>
      </w:r>
      <w:r>
        <w:rPr>
          <w:rFonts w:ascii="Cambria" w:hAnsi="Cambria"/>
          <w:noProof/>
          <w:lang w:val="en-GB"/>
        </w:rPr>
        <w:t>(Koutsimanis</w:t>
      </w:r>
      <w:r w:rsidR="002B1AE6">
        <w:rPr>
          <w:rFonts w:ascii="Cambria" w:hAnsi="Cambria"/>
          <w:noProof/>
          <w:lang w:val="en-GB"/>
        </w:rPr>
        <w:t xml:space="preserve"> et al.</w:t>
      </w:r>
      <w:r>
        <w:rPr>
          <w:rFonts w:ascii="Cambria" w:hAnsi="Cambria"/>
          <w:noProof/>
          <w:lang w:val="en-GB"/>
        </w:rPr>
        <w:t>, 2015; Wani</w:t>
      </w:r>
      <w:r w:rsidR="002B1AE6">
        <w:rPr>
          <w:rFonts w:ascii="Cambria" w:hAnsi="Cambria"/>
          <w:noProof/>
          <w:lang w:val="en-GB"/>
        </w:rPr>
        <w:t xml:space="preserve"> et al.</w:t>
      </w:r>
      <w:r>
        <w:rPr>
          <w:rFonts w:ascii="Cambria" w:hAnsi="Cambria"/>
          <w:noProof/>
          <w:lang w:val="en-GB"/>
        </w:rPr>
        <w:t>, 2014)</w:t>
      </w:r>
      <w:r>
        <w:rPr>
          <w:rFonts w:ascii="Cambria" w:hAnsi="Cambria"/>
          <w:lang w:val="en-GB"/>
        </w:rPr>
        <w:t>. High CO</w:t>
      </w:r>
      <w:r>
        <w:rPr>
          <w:rFonts w:ascii="Cambria" w:hAnsi="Cambria"/>
          <w:vertAlign w:val="subscript"/>
          <w:lang w:val="en-GB"/>
        </w:rPr>
        <w:t>2</w:t>
      </w:r>
      <w:r>
        <w:rPr>
          <w:rFonts w:ascii="Cambria" w:hAnsi="Cambria"/>
          <w:lang w:val="en-GB"/>
        </w:rPr>
        <w:t xml:space="preserve"> is reported having </w:t>
      </w:r>
      <w:proofErr w:type="spellStart"/>
      <w:r>
        <w:rPr>
          <w:rFonts w:ascii="Cambria" w:hAnsi="Cambria"/>
          <w:lang w:val="en-GB"/>
        </w:rPr>
        <w:t>fungistatic</w:t>
      </w:r>
      <w:proofErr w:type="spellEnd"/>
      <w:r>
        <w:rPr>
          <w:rFonts w:ascii="Cambria" w:hAnsi="Cambria"/>
          <w:lang w:val="en-GB"/>
        </w:rPr>
        <w:t xml:space="preserve"> effect on different fungal pathogens e.g. </w:t>
      </w:r>
      <w:proofErr w:type="spellStart"/>
      <w:r w:rsidRPr="004C551A">
        <w:rPr>
          <w:rFonts w:ascii="Cambria" w:hAnsi="Cambria"/>
          <w:i/>
          <w:lang w:val="en-GB"/>
        </w:rPr>
        <w:t>Monilinia</w:t>
      </w:r>
      <w:proofErr w:type="spellEnd"/>
      <w:r w:rsidRPr="004C551A">
        <w:rPr>
          <w:rFonts w:ascii="Cambria" w:hAnsi="Cambria"/>
          <w:i/>
          <w:lang w:val="en-GB"/>
        </w:rPr>
        <w:t xml:space="preserve"> </w:t>
      </w:r>
      <w:proofErr w:type="spellStart"/>
      <w:r w:rsidRPr="004C551A">
        <w:rPr>
          <w:rFonts w:ascii="Cambria" w:hAnsi="Cambria"/>
          <w:i/>
          <w:lang w:val="en-GB"/>
        </w:rPr>
        <w:t>fructicola</w:t>
      </w:r>
      <w:proofErr w:type="spellEnd"/>
      <w:r>
        <w:rPr>
          <w:rFonts w:ascii="Cambria" w:hAnsi="Cambria"/>
          <w:lang w:val="en-GB"/>
        </w:rPr>
        <w:t xml:space="preserve"> </w:t>
      </w:r>
      <w:r>
        <w:rPr>
          <w:rFonts w:ascii="Cambria" w:hAnsi="Cambria"/>
          <w:noProof/>
          <w:lang w:val="en-GB"/>
        </w:rPr>
        <w:t>(Tian</w:t>
      </w:r>
      <w:r w:rsidR="002B1AE6">
        <w:rPr>
          <w:rFonts w:ascii="Cambria" w:hAnsi="Cambria"/>
          <w:noProof/>
          <w:lang w:val="en-GB"/>
        </w:rPr>
        <w:t xml:space="preserve"> et al.</w:t>
      </w:r>
      <w:r>
        <w:rPr>
          <w:rFonts w:ascii="Cambria" w:hAnsi="Cambria"/>
          <w:noProof/>
          <w:lang w:val="en-GB"/>
        </w:rPr>
        <w:t>, 2001)</w:t>
      </w:r>
      <w:r>
        <w:rPr>
          <w:rFonts w:ascii="Cambria" w:hAnsi="Cambria"/>
          <w:lang w:val="en-GB"/>
        </w:rPr>
        <w:t xml:space="preserve">. The main cause of fungal decay in the present experiment was non-identified small spots of rot, most probably caused by </w:t>
      </w:r>
      <w:r w:rsidRPr="006E3E2B">
        <w:rPr>
          <w:rFonts w:ascii="Cambria" w:hAnsi="Cambria"/>
          <w:i/>
          <w:lang w:val="en-GB"/>
        </w:rPr>
        <w:t xml:space="preserve">B. </w:t>
      </w:r>
      <w:proofErr w:type="spellStart"/>
      <w:r w:rsidRPr="006E3E2B">
        <w:rPr>
          <w:rFonts w:ascii="Cambria" w:hAnsi="Cambria"/>
          <w:i/>
          <w:lang w:val="en-GB"/>
        </w:rPr>
        <w:t>cinerea</w:t>
      </w:r>
      <w:proofErr w:type="spellEnd"/>
      <w:r>
        <w:rPr>
          <w:rFonts w:ascii="Cambria" w:hAnsi="Cambria"/>
          <w:lang w:val="en-GB"/>
        </w:rPr>
        <w:t xml:space="preserve">. In vitro experiments showed that </w:t>
      </w:r>
      <w:r w:rsidRPr="006E3E2B">
        <w:rPr>
          <w:rFonts w:ascii="Cambria" w:hAnsi="Cambria"/>
          <w:i/>
          <w:lang w:val="en-GB"/>
        </w:rPr>
        <w:t xml:space="preserve">B. </w:t>
      </w:r>
      <w:proofErr w:type="spellStart"/>
      <w:r w:rsidRPr="006E3E2B">
        <w:rPr>
          <w:rFonts w:ascii="Cambria" w:hAnsi="Cambria"/>
          <w:i/>
          <w:lang w:val="en-GB"/>
        </w:rPr>
        <w:t>cinerea</w:t>
      </w:r>
      <w:proofErr w:type="spellEnd"/>
      <w:r>
        <w:rPr>
          <w:rFonts w:ascii="Cambria" w:hAnsi="Cambria"/>
          <w:lang w:val="en-GB"/>
        </w:rPr>
        <w:t xml:space="preserve"> </w:t>
      </w:r>
      <w:proofErr w:type="gramStart"/>
      <w:r>
        <w:rPr>
          <w:rFonts w:ascii="Cambria" w:hAnsi="Cambria"/>
          <w:lang w:val="en-GB"/>
        </w:rPr>
        <w:t>was retarded</w:t>
      </w:r>
      <w:proofErr w:type="gramEnd"/>
      <w:r>
        <w:rPr>
          <w:rFonts w:ascii="Cambria" w:hAnsi="Cambria"/>
          <w:lang w:val="en-GB"/>
        </w:rPr>
        <w:t xml:space="preserve"> by high CO</w:t>
      </w:r>
      <w:r>
        <w:rPr>
          <w:rFonts w:ascii="Cambria" w:hAnsi="Cambria"/>
          <w:vertAlign w:val="subscript"/>
          <w:lang w:val="en-GB"/>
        </w:rPr>
        <w:t>2</w:t>
      </w:r>
      <w:r w:rsidRPr="003E1C68">
        <w:rPr>
          <w:rFonts w:ascii="Cambria" w:hAnsi="Cambria"/>
          <w:lang w:val="en-GB"/>
        </w:rPr>
        <w:t xml:space="preserve"> </w:t>
      </w:r>
      <w:r>
        <w:rPr>
          <w:rFonts w:ascii="Cambria" w:hAnsi="Cambria"/>
          <w:noProof/>
          <w:lang w:val="en-GB"/>
        </w:rPr>
        <w:t>(Agar</w:t>
      </w:r>
      <w:r w:rsidR="002B1AE6">
        <w:rPr>
          <w:rFonts w:ascii="Cambria" w:hAnsi="Cambria"/>
          <w:noProof/>
          <w:lang w:val="en-GB"/>
        </w:rPr>
        <w:t xml:space="preserve"> et al.</w:t>
      </w:r>
      <w:r>
        <w:rPr>
          <w:rFonts w:ascii="Cambria" w:hAnsi="Cambria"/>
          <w:noProof/>
          <w:lang w:val="en-GB"/>
        </w:rPr>
        <w:t>, 1990)</w:t>
      </w:r>
      <w:r>
        <w:rPr>
          <w:rFonts w:ascii="Cambria" w:hAnsi="Cambria"/>
          <w:lang w:val="en-GB"/>
        </w:rPr>
        <w:t>. However, requested level of CO</w:t>
      </w:r>
      <w:r>
        <w:rPr>
          <w:rFonts w:ascii="Cambria" w:hAnsi="Cambria"/>
          <w:vertAlign w:val="subscript"/>
          <w:lang w:val="en-GB"/>
        </w:rPr>
        <w:t>2</w:t>
      </w:r>
      <w:r>
        <w:rPr>
          <w:rFonts w:ascii="Cambria" w:hAnsi="Cambria"/>
          <w:lang w:val="en-GB"/>
        </w:rPr>
        <w:t xml:space="preserve"> to obtain full effect was 25-30% and was higher than needed for </w:t>
      </w:r>
      <w:r w:rsidRPr="006E3E2B">
        <w:rPr>
          <w:rFonts w:ascii="Cambria" w:hAnsi="Cambria"/>
          <w:i/>
          <w:lang w:val="en-GB"/>
        </w:rPr>
        <w:t xml:space="preserve">M. </w:t>
      </w:r>
      <w:proofErr w:type="spellStart"/>
      <w:r w:rsidRPr="006E3E2B">
        <w:rPr>
          <w:rFonts w:ascii="Cambria" w:hAnsi="Cambria"/>
          <w:i/>
          <w:lang w:val="en-GB"/>
        </w:rPr>
        <w:t>fructicola</w:t>
      </w:r>
      <w:proofErr w:type="spellEnd"/>
      <w:r>
        <w:rPr>
          <w:rFonts w:ascii="Cambria" w:hAnsi="Cambria"/>
          <w:lang w:val="en-GB"/>
        </w:rPr>
        <w:t xml:space="preserve">. The second most common rot was </w:t>
      </w:r>
      <w:proofErr w:type="spellStart"/>
      <w:r>
        <w:rPr>
          <w:rFonts w:ascii="Cambria" w:hAnsi="Cambria"/>
          <w:lang w:val="en-GB"/>
        </w:rPr>
        <w:t>Mucor</w:t>
      </w:r>
      <w:proofErr w:type="spellEnd"/>
      <w:r>
        <w:rPr>
          <w:rFonts w:ascii="Cambria" w:hAnsi="Cambria"/>
          <w:lang w:val="en-GB"/>
        </w:rPr>
        <w:t xml:space="preserve"> rot. Tolerance of </w:t>
      </w:r>
      <w:r w:rsidRPr="006E3E2B">
        <w:rPr>
          <w:rFonts w:ascii="Cambria" w:hAnsi="Cambria"/>
          <w:i/>
          <w:lang w:val="en-GB"/>
        </w:rPr>
        <w:t>M. piriformis</w:t>
      </w:r>
      <w:r>
        <w:rPr>
          <w:rFonts w:ascii="Cambria" w:hAnsi="Cambria"/>
          <w:lang w:val="en-GB"/>
        </w:rPr>
        <w:t xml:space="preserve"> to CO</w:t>
      </w:r>
      <w:r>
        <w:rPr>
          <w:rFonts w:ascii="Cambria" w:hAnsi="Cambria"/>
          <w:vertAlign w:val="subscript"/>
          <w:lang w:val="en-GB"/>
        </w:rPr>
        <w:t>2</w:t>
      </w:r>
      <w:r>
        <w:rPr>
          <w:rFonts w:ascii="Cambria" w:hAnsi="Cambria"/>
          <w:lang w:val="en-GB"/>
        </w:rPr>
        <w:t xml:space="preserve"> is not known</w:t>
      </w:r>
      <w:r w:rsidR="00F73F1D">
        <w:rPr>
          <w:rFonts w:ascii="Cambria" w:hAnsi="Cambria"/>
          <w:lang w:val="en-GB"/>
        </w:rPr>
        <w:t>,</w:t>
      </w:r>
      <w:r>
        <w:rPr>
          <w:rFonts w:ascii="Cambria" w:hAnsi="Cambria"/>
          <w:lang w:val="en-GB"/>
        </w:rPr>
        <w:t xml:space="preserve"> but the similar and closely related fungi </w:t>
      </w:r>
      <w:proofErr w:type="spellStart"/>
      <w:proofErr w:type="gramStart"/>
      <w:r w:rsidRPr="004C551A">
        <w:rPr>
          <w:rFonts w:ascii="Cambria" w:hAnsi="Cambria"/>
          <w:i/>
          <w:lang w:val="en-GB"/>
        </w:rPr>
        <w:t>Rhizopus</w:t>
      </w:r>
      <w:proofErr w:type="spellEnd"/>
      <w:r w:rsidRPr="004C551A">
        <w:rPr>
          <w:rFonts w:ascii="Cambria" w:hAnsi="Cambria"/>
          <w:i/>
          <w:lang w:val="en-GB"/>
        </w:rPr>
        <w:t xml:space="preserve">  </w:t>
      </w:r>
      <w:proofErr w:type="spellStart"/>
      <w:r w:rsidRPr="004C551A">
        <w:rPr>
          <w:rFonts w:ascii="Cambria" w:hAnsi="Cambria"/>
          <w:i/>
          <w:lang w:val="en-GB"/>
        </w:rPr>
        <w:t>stolonifer</w:t>
      </w:r>
      <w:proofErr w:type="spellEnd"/>
      <w:proofErr w:type="gramEnd"/>
      <w:r>
        <w:rPr>
          <w:rFonts w:ascii="Cambria" w:hAnsi="Cambria"/>
          <w:lang w:val="en-GB"/>
        </w:rPr>
        <w:t xml:space="preserve"> is retarded by high CO</w:t>
      </w:r>
      <w:r>
        <w:rPr>
          <w:rFonts w:ascii="Cambria" w:hAnsi="Cambria"/>
          <w:vertAlign w:val="subscript"/>
          <w:lang w:val="en-GB"/>
        </w:rPr>
        <w:t>2</w:t>
      </w:r>
      <w:r>
        <w:rPr>
          <w:rFonts w:ascii="Cambria" w:hAnsi="Cambria"/>
          <w:lang w:val="en-GB"/>
        </w:rPr>
        <w:t xml:space="preserve"> </w:t>
      </w:r>
      <w:r>
        <w:rPr>
          <w:rFonts w:ascii="Cambria" w:hAnsi="Cambria"/>
          <w:noProof/>
          <w:lang w:val="en-GB"/>
        </w:rPr>
        <w:t>(Koutsimanis</w:t>
      </w:r>
      <w:r w:rsidR="002B1AE6">
        <w:rPr>
          <w:rFonts w:ascii="Cambria" w:hAnsi="Cambria"/>
          <w:noProof/>
          <w:lang w:val="en-GB"/>
        </w:rPr>
        <w:t xml:space="preserve"> et al.</w:t>
      </w:r>
      <w:r>
        <w:rPr>
          <w:rFonts w:ascii="Cambria" w:hAnsi="Cambria"/>
          <w:noProof/>
          <w:lang w:val="en-GB"/>
        </w:rPr>
        <w:t>, 2015)</w:t>
      </w:r>
      <w:r>
        <w:rPr>
          <w:rFonts w:ascii="Cambria" w:hAnsi="Cambria"/>
          <w:lang w:val="en-GB"/>
        </w:rPr>
        <w:t>. In their experiment with ‘Skeena’ cherries, the difference in decay appeared from two days at room temperature.  However, the headspace CO</w:t>
      </w:r>
      <w:r>
        <w:rPr>
          <w:rFonts w:ascii="Cambria" w:hAnsi="Cambria"/>
          <w:vertAlign w:val="subscript"/>
          <w:lang w:val="en-GB"/>
        </w:rPr>
        <w:t>2</w:t>
      </w:r>
      <w:r>
        <w:rPr>
          <w:rFonts w:ascii="Cambria" w:hAnsi="Cambria"/>
          <w:lang w:val="en-GB"/>
        </w:rPr>
        <w:t xml:space="preserve"> was higher in their experiment compared to ours, including the period of storage at 3 °C prior to the storage at 23 °C for two days. We might have seen an effect of MAP if the fruit </w:t>
      </w:r>
      <w:proofErr w:type="gramStart"/>
      <w:r>
        <w:rPr>
          <w:rFonts w:ascii="Cambria" w:hAnsi="Cambria"/>
          <w:lang w:val="en-GB"/>
        </w:rPr>
        <w:t>had been kept</w:t>
      </w:r>
      <w:proofErr w:type="gramEnd"/>
      <w:r>
        <w:rPr>
          <w:rFonts w:ascii="Cambria" w:hAnsi="Cambria"/>
          <w:lang w:val="en-GB"/>
        </w:rPr>
        <w:t xml:space="preserve"> for a longer time at 20 °C or had been stored for a longer time at 4 °C before moving to room temperature. However, different experiences with different cultivars and different fungal pathogens latent on the cherries underline the importance of performing experiments in the local conditions. In experiments with ‘</w:t>
      </w:r>
      <w:proofErr w:type="spellStart"/>
      <w:r>
        <w:rPr>
          <w:rFonts w:ascii="Cambria" w:hAnsi="Cambria"/>
          <w:lang w:val="en-GB"/>
        </w:rPr>
        <w:t>Lapins</w:t>
      </w:r>
      <w:proofErr w:type="spellEnd"/>
      <w:r>
        <w:rPr>
          <w:rFonts w:ascii="Cambria" w:hAnsi="Cambria"/>
          <w:lang w:val="en-GB"/>
        </w:rPr>
        <w:t xml:space="preserve">’ a later harvest reduced storability in a longer storage period </w:t>
      </w:r>
      <w:r>
        <w:rPr>
          <w:rFonts w:ascii="Cambria" w:hAnsi="Cambria"/>
          <w:noProof/>
          <w:lang w:val="en-GB"/>
        </w:rPr>
        <w:t>(Padilla-Zakour</w:t>
      </w:r>
      <w:r w:rsidR="002B1AE6">
        <w:rPr>
          <w:rFonts w:ascii="Cambria" w:hAnsi="Cambria"/>
          <w:noProof/>
          <w:lang w:val="en-GB"/>
        </w:rPr>
        <w:t xml:space="preserve"> et al.</w:t>
      </w:r>
      <w:r>
        <w:rPr>
          <w:rFonts w:ascii="Cambria" w:hAnsi="Cambria"/>
          <w:noProof/>
          <w:lang w:val="en-GB"/>
        </w:rPr>
        <w:t>, 2007)</w:t>
      </w:r>
      <w:r>
        <w:rPr>
          <w:rFonts w:ascii="Cambria" w:hAnsi="Cambria"/>
          <w:lang w:val="en-GB"/>
        </w:rPr>
        <w:t xml:space="preserve">. </w:t>
      </w:r>
      <w:r w:rsidR="006D43B6">
        <w:rPr>
          <w:rFonts w:ascii="Cambria" w:hAnsi="Cambria"/>
          <w:lang w:val="en-GB"/>
        </w:rPr>
        <w:t xml:space="preserve">In the present </w:t>
      </w:r>
      <w:proofErr w:type="gramStart"/>
      <w:r w:rsidR="006D43B6">
        <w:rPr>
          <w:rFonts w:ascii="Cambria" w:hAnsi="Cambria"/>
          <w:lang w:val="en-GB"/>
        </w:rPr>
        <w:t>experiments</w:t>
      </w:r>
      <w:proofErr w:type="gramEnd"/>
      <w:r w:rsidR="006D43B6">
        <w:rPr>
          <w:rFonts w:ascii="Cambria" w:hAnsi="Cambria"/>
          <w:lang w:val="en-GB"/>
        </w:rPr>
        <w:t xml:space="preserve"> it was more decay on the more mature fruit in MAP at retail conditions. </w:t>
      </w:r>
      <w:r>
        <w:rPr>
          <w:rFonts w:ascii="Cambria" w:hAnsi="Cambria"/>
          <w:lang w:val="en-GB"/>
        </w:rPr>
        <w:t xml:space="preserve">It is reasonable to suggest that for a longer storage period the more </w:t>
      </w:r>
      <w:r w:rsidR="00F73F1D">
        <w:rPr>
          <w:rFonts w:ascii="Cambria" w:hAnsi="Cambria"/>
          <w:lang w:val="en-GB"/>
        </w:rPr>
        <w:t>mature</w:t>
      </w:r>
      <w:r>
        <w:rPr>
          <w:rFonts w:ascii="Cambria" w:hAnsi="Cambria"/>
          <w:lang w:val="en-GB"/>
        </w:rPr>
        <w:t xml:space="preserve"> fruit may have developed more decay.</w:t>
      </w:r>
    </w:p>
    <w:p w14:paraId="54429C0B" w14:textId="77777777" w:rsidR="00CE5EBD" w:rsidRPr="000073A9" w:rsidRDefault="00CE5EBD" w:rsidP="00277796">
      <w:pPr>
        <w:spacing w:line="240" w:lineRule="exact"/>
        <w:ind w:firstLine="567"/>
        <w:jc w:val="both"/>
        <w:rPr>
          <w:rFonts w:ascii="Cambria" w:hAnsi="Cambria"/>
          <w:b/>
          <w:lang w:val="en-GB"/>
        </w:rPr>
      </w:pPr>
    </w:p>
    <w:p w14:paraId="751E7DC8" w14:textId="77777777" w:rsidR="00542A66" w:rsidRDefault="00542A66" w:rsidP="00DB7DC6">
      <w:pPr>
        <w:spacing w:line="240" w:lineRule="exact"/>
        <w:jc w:val="both"/>
        <w:rPr>
          <w:rFonts w:ascii="Cambria" w:hAnsi="Cambria"/>
          <w:b/>
          <w:lang w:val="en-GB"/>
        </w:rPr>
      </w:pPr>
    </w:p>
    <w:p w14:paraId="14828A4B" w14:textId="77777777" w:rsidR="00542A66" w:rsidRPr="00BE60AD" w:rsidRDefault="00542A66" w:rsidP="00DB7DC6">
      <w:pPr>
        <w:spacing w:line="240" w:lineRule="exact"/>
        <w:jc w:val="both"/>
        <w:rPr>
          <w:rFonts w:ascii="Cambria" w:hAnsi="Cambria"/>
          <w:b/>
          <w:lang w:val="en-GB"/>
        </w:rPr>
      </w:pPr>
      <w:r w:rsidRPr="00BE60AD">
        <w:rPr>
          <w:rFonts w:ascii="Cambria" w:hAnsi="Cambria"/>
          <w:b/>
          <w:lang w:val="en-GB"/>
        </w:rPr>
        <w:t>CONCLUSIONS</w:t>
      </w:r>
    </w:p>
    <w:p w14:paraId="6F00198A" w14:textId="62A354EF" w:rsidR="00542A66" w:rsidRPr="00BE60AD" w:rsidRDefault="00542A66" w:rsidP="00DB7DC6">
      <w:pPr>
        <w:tabs>
          <w:tab w:val="left" w:pos="567"/>
        </w:tabs>
        <w:spacing w:line="240" w:lineRule="exact"/>
        <w:jc w:val="both"/>
        <w:rPr>
          <w:rFonts w:ascii="Cambria" w:hAnsi="Cambria"/>
          <w:lang w:val="en-GB"/>
        </w:rPr>
      </w:pPr>
      <w:r w:rsidRPr="00BE60AD">
        <w:rPr>
          <w:rFonts w:ascii="Cambria" w:hAnsi="Cambria"/>
          <w:lang w:val="en-GB"/>
        </w:rPr>
        <w:tab/>
      </w:r>
      <w:proofErr w:type="gramStart"/>
      <w:r>
        <w:rPr>
          <w:rFonts w:ascii="Cambria" w:hAnsi="Cambria"/>
          <w:lang w:val="en-GB"/>
        </w:rPr>
        <w:t xml:space="preserve">It was no notable effect of MAP after 8 days at chill conditions, but at simulated retail conditions with 3 days at 20 °C following 5 days at 4 °C, a lower weight loss </w:t>
      </w:r>
      <w:r w:rsidR="0014064B">
        <w:rPr>
          <w:rFonts w:ascii="Cambria" w:hAnsi="Cambria"/>
          <w:lang w:val="en-GB"/>
        </w:rPr>
        <w:t xml:space="preserve">of maturity grades </w:t>
      </w:r>
      <w:r>
        <w:rPr>
          <w:rFonts w:ascii="Cambria" w:hAnsi="Cambria"/>
          <w:lang w:val="en-GB"/>
        </w:rPr>
        <w:t xml:space="preserve">and less brown stems </w:t>
      </w:r>
      <w:r w:rsidR="0014064B">
        <w:rPr>
          <w:rFonts w:ascii="Cambria" w:hAnsi="Cambria"/>
          <w:lang w:val="en-GB"/>
        </w:rPr>
        <w:t xml:space="preserve">on Mat 6-7 </w:t>
      </w:r>
      <w:r>
        <w:rPr>
          <w:rFonts w:ascii="Cambria" w:hAnsi="Cambria"/>
          <w:lang w:val="en-GB"/>
        </w:rPr>
        <w:t>were experienced showing a potential for maintaining a high fruit quality also in a short distribution time.</w:t>
      </w:r>
      <w:proofErr w:type="gramEnd"/>
      <w:r>
        <w:rPr>
          <w:rFonts w:ascii="Cambria" w:hAnsi="Cambria"/>
          <w:lang w:val="en-GB"/>
        </w:rPr>
        <w:t xml:space="preserve"> The positive effect of keeping the fruit at low temperature was more important and </w:t>
      </w:r>
      <w:proofErr w:type="gramStart"/>
      <w:r>
        <w:rPr>
          <w:rFonts w:ascii="Cambria" w:hAnsi="Cambria"/>
          <w:lang w:val="en-GB"/>
        </w:rPr>
        <w:t>was communicated</w:t>
      </w:r>
      <w:proofErr w:type="gramEnd"/>
      <w:r>
        <w:rPr>
          <w:rFonts w:ascii="Cambria" w:hAnsi="Cambria"/>
          <w:lang w:val="en-GB"/>
        </w:rPr>
        <w:t xml:space="preserve"> to the industry.</w:t>
      </w:r>
    </w:p>
    <w:p w14:paraId="71E0A91C" w14:textId="77777777" w:rsidR="00542A66" w:rsidRPr="00BE60AD" w:rsidRDefault="00542A66" w:rsidP="00DB7DC6">
      <w:pPr>
        <w:spacing w:line="240" w:lineRule="exact"/>
        <w:jc w:val="both"/>
        <w:rPr>
          <w:rFonts w:ascii="Cambria" w:hAnsi="Cambria"/>
          <w:lang w:val="en-GB"/>
        </w:rPr>
      </w:pPr>
    </w:p>
    <w:p w14:paraId="52C47941" w14:textId="77777777" w:rsidR="00542A66" w:rsidRPr="00BE60AD" w:rsidRDefault="00542A66" w:rsidP="00DB7DC6">
      <w:pPr>
        <w:spacing w:line="240" w:lineRule="exact"/>
        <w:jc w:val="both"/>
        <w:rPr>
          <w:rFonts w:ascii="Cambria" w:hAnsi="Cambria"/>
          <w:lang w:val="en-GB"/>
        </w:rPr>
      </w:pPr>
    </w:p>
    <w:p w14:paraId="566C839C" w14:textId="77777777" w:rsidR="00542A66" w:rsidRPr="00BE60AD" w:rsidRDefault="00542A66" w:rsidP="00DB7DC6">
      <w:pPr>
        <w:spacing w:line="240" w:lineRule="exact"/>
        <w:jc w:val="both"/>
        <w:rPr>
          <w:rFonts w:ascii="Cambria" w:hAnsi="Cambria"/>
          <w:b/>
          <w:lang w:val="en-GB"/>
        </w:rPr>
      </w:pPr>
      <w:r w:rsidRPr="00BE60AD">
        <w:rPr>
          <w:rFonts w:ascii="Cambria" w:hAnsi="Cambria"/>
          <w:b/>
          <w:lang w:val="en-GB"/>
        </w:rPr>
        <w:t>ACKNOWLEDGEMENTS</w:t>
      </w:r>
    </w:p>
    <w:p w14:paraId="1C01DF13" w14:textId="77777777" w:rsidR="00542A66" w:rsidRPr="00BE60AD" w:rsidRDefault="00542A66" w:rsidP="00DB7DC6">
      <w:pPr>
        <w:tabs>
          <w:tab w:val="left" w:pos="567"/>
        </w:tabs>
        <w:spacing w:line="240" w:lineRule="exact"/>
        <w:jc w:val="both"/>
        <w:rPr>
          <w:rFonts w:ascii="Cambria" w:hAnsi="Cambria"/>
          <w:lang w:val="en-GB"/>
        </w:rPr>
      </w:pPr>
      <w:r w:rsidRPr="00BE60AD">
        <w:rPr>
          <w:rFonts w:ascii="Cambria" w:hAnsi="Cambria"/>
          <w:lang w:val="en-GB"/>
        </w:rPr>
        <w:tab/>
        <w:t xml:space="preserve">Thanks to </w:t>
      </w:r>
      <w:proofErr w:type="spellStart"/>
      <w:r>
        <w:rPr>
          <w:rFonts w:ascii="Cambria" w:hAnsi="Cambria"/>
          <w:lang w:val="en-GB"/>
        </w:rPr>
        <w:t>Lærdal</w:t>
      </w:r>
      <w:proofErr w:type="spellEnd"/>
      <w:r>
        <w:rPr>
          <w:rFonts w:ascii="Cambria" w:hAnsi="Cambria"/>
          <w:lang w:val="en-GB"/>
        </w:rPr>
        <w:t xml:space="preserve"> </w:t>
      </w:r>
      <w:proofErr w:type="spellStart"/>
      <w:r>
        <w:rPr>
          <w:rFonts w:ascii="Cambria" w:hAnsi="Cambria"/>
          <w:lang w:val="en-GB"/>
        </w:rPr>
        <w:t>Grønt</w:t>
      </w:r>
      <w:proofErr w:type="spellEnd"/>
      <w:r>
        <w:rPr>
          <w:rFonts w:ascii="Cambria" w:hAnsi="Cambria"/>
          <w:lang w:val="en-GB"/>
        </w:rPr>
        <w:t xml:space="preserve"> for the supply of cherries, </w:t>
      </w:r>
      <w:proofErr w:type="spellStart"/>
      <w:r>
        <w:rPr>
          <w:rFonts w:ascii="Cambria" w:hAnsi="Cambria"/>
          <w:lang w:val="en-GB"/>
        </w:rPr>
        <w:t>Hardanger</w:t>
      </w:r>
      <w:proofErr w:type="spellEnd"/>
      <w:r>
        <w:rPr>
          <w:rFonts w:ascii="Cambria" w:hAnsi="Cambria"/>
          <w:lang w:val="en-GB"/>
        </w:rPr>
        <w:t xml:space="preserve"> </w:t>
      </w:r>
      <w:proofErr w:type="spellStart"/>
      <w:r>
        <w:rPr>
          <w:rFonts w:ascii="Cambria" w:hAnsi="Cambria"/>
          <w:lang w:val="en-GB"/>
        </w:rPr>
        <w:t>Fjordfrukt</w:t>
      </w:r>
      <w:proofErr w:type="spellEnd"/>
      <w:r>
        <w:rPr>
          <w:rFonts w:ascii="Cambria" w:hAnsi="Cambria"/>
          <w:lang w:val="en-GB"/>
        </w:rPr>
        <w:t xml:space="preserve"> for packaging the MA packages on their </w:t>
      </w:r>
      <w:proofErr w:type="spellStart"/>
      <w:r>
        <w:rPr>
          <w:rFonts w:ascii="Cambria" w:hAnsi="Cambria"/>
          <w:lang w:val="en-GB"/>
        </w:rPr>
        <w:t>flowpack</w:t>
      </w:r>
      <w:proofErr w:type="spellEnd"/>
      <w:r>
        <w:rPr>
          <w:rFonts w:ascii="Cambria" w:hAnsi="Cambria"/>
          <w:lang w:val="en-GB"/>
        </w:rPr>
        <w:t xml:space="preserve"> machine, Lene Øverby and Karen Wahlstrøm Sanden at Nofima for assistance in gas sampling and weighing</w:t>
      </w:r>
      <w:r w:rsidRPr="00F70B9D">
        <w:rPr>
          <w:rFonts w:ascii="Cambria" w:hAnsi="Cambria"/>
          <w:lang w:val="en-GB"/>
        </w:rPr>
        <w:t xml:space="preserve">, technicians at </w:t>
      </w:r>
      <w:proofErr w:type="spellStart"/>
      <w:r w:rsidRPr="00F70B9D">
        <w:rPr>
          <w:rFonts w:ascii="Cambria" w:hAnsi="Cambria"/>
          <w:lang w:val="en-GB"/>
        </w:rPr>
        <w:t>Nibio</w:t>
      </w:r>
      <w:proofErr w:type="spellEnd"/>
      <w:r w:rsidRPr="00F70B9D">
        <w:rPr>
          <w:rFonts w:ascii="Cambria" w:hAnsi="Cambria"/>
          <w:lang w:val="en-GB"/>
        </w:rPr>
        <w:t xml:space="preserve"> </w:t>
      </w:r>
      <w:proofErr w:type="spellStart"/>
      <w:r w:rsidRPr="00F70B9D">
        <w:rPr>
          <w:rFonts w:ascii="Cambria" w:hAnsi="Cambria"/>
          <w:lang w:val="en-GB"/>
        </w:rPr>
        <w:t>Ullensvang</w:t>
      </w:r>
      <w:proofErr w:type="spellEnd"/>
      <w:r>
        <w:rPr>
          <w:rFonts w:ascii="Cambria" w:hAnsi="Cambria"/>
          <w:lang w:val="en-GB"/>
        </w:rPr>
        <w:t xml:space="preserve"> for performance of gas analyses and quality analyses, and </w:t>
      </w:r>
      <w:r w:rsidRPr="00C36F42">
        <w:rPr>
          <w:rFonts w:ascii="Cambria" w:hAnsi="Cambria"/>
          <w:lang w:val="en-GB"/>
        </w:rPr>
        <w:t>The Research Council of Norway</w:t>
      </w:r>
      <w:r>
        <w:rPr>
          <w:rFonts w:ascii="Cambria" w:hAnsi="Cambria"/>
          <w:lang w:val="en-GB"/>
        </w:rPr>
        <w:t xml:space="preserve"> for financial support.</w:t>
      </w:r>
    </w:p>
    <w:p w14:paraId="0ED7A8DB" w14:textId="77777777" w:rsidR="00542A66" w:rsidRPr="00BE60AD" w:rsidRDefault="00542A66" w:rsidP="00DB7DC6">
      <w:pPr>
        <w:tabs>
          <w:tab w:val="left" w:pos="567"/>
        </w:tabs>
        <w:spacing w:line="240" w:lineRule="exact"/>
        <w:jc w:val="both"/>
        <w:rPr>
          <w:rFonts w:ascii="Cambria" w:hAnsi="Cambria"/>
          <w:lang w:val="en-GB"/>
        </w:rPr>
      </w:pPr>
    </w:p>
    <w:p w14:paraId="0275A1F2" w14:textId="77777777" w:rsidR="00542A66" w:rsidRPr="00BE60AD" w:rsidRDefault="00542A66" w:rsidP="00DB7DC6">
      <w:pPr>
        <w:tabs>
          <w:tab w:val="left" w:pos="567"/>
        </w:tabs>
        <w:spacing w:line="240" w:lineRule="exact"/>
        <w:jc w:val="both"/>
        <w:rPr>
          <w:rFonts w:ascii="Cambria" w:hAnsi="Cambria"/>
          <w:lang w:val="en-GB"/>
        </w:rPr>
      </w:pPr>
    </w:p>
    <w:p w14:paraId="75D25FDB" w14:textId="77777777" w:rsidR="00542A66" w:rsidRDefault="00542A66" w:rsidP="001765E2">
      <w:pPr>
        <w:spacing w:line="240" w:lineRule="exact"/>
        <w:jc w:val="both"/>
        <w:rPr>
          <w:rFonts w:ascii="Cambria" w:hAnsi="Cambria"/>
          <w:b/>
          <w:lang w:val="en-GB"/>
        </w:rPr>
      </w:pPr>
      <w:r w:rsidRPr="00BE60AD">
        <w:rPr>
          <w:rFonts w:ascii="Cambria" w:hAnsi="Cambria"/>
          <w:b/>
          <w:lang w:val="en-GB"/>
        </w:rPr>
        <w:t>Literature cited</w:t>
      </w:r>
    </w:p>
    <w:p w14:paraId="22B45571" w14:textId="77777777" w:rsidR="00542A66" w:rsidRDefault="00542A66" w:rsidP="001765E2">
      <w:pPr>
        <w:spacing w:line="240" w:lineRule="exact"/>
        <w:jc w:val="both"/>
        <w:rPr>
          <w:rFonts w:ascii="Cambria" w:hAnsi="Cambria"/>
          <w:lang w:val="en-GB"/>
        </w:rPr>
      </w:pPr>
    </w:p>
    <w:p w14:paraId="7B3E846C" w14:textId="18F9D66C" w:rsidR="00542A66" w:rsidRPr="00C878C9" w:rsidRDefault="00542A66" w:rsidP="00C878C9">
      <w:pPr>
        <w:tabs>
          <w:tab w:val="left" w:pos="567"/>
        </w:tabs>
        <w:jc w:val="both"/>
        <w:rPr>
          <w:rFonts w:ascii="Cambria" w:hAnsi="Cambria"/>
          <w:sz w:val="18"/>
          <w:lang w:val="en-GB"/>
        </w:rPr>
      </w:pPr>
      <w:bookmarkStart w:id="1" w:name="_ENREF_1"/>
      <w:r w:rsidRPr="00C878C9">
        <w:rPr>
          <w:rFonts w:ascii="Cambria" w:hAnsi="Cambria"/>
          <w:sz w:val="18"/>
          <w:lang w:val="en-GB"/>
        </w:rPr>
        <w:t xml:space="preserve">Agar, </w:t>
      </w:r>
      <w:r w:rsidR="0026419E" w:rsidRPr="00C878C9">
        <w:rPr>
          <w:rFonts w:ascii="Cambria" w:hAnsi="Cambria"/>
          <w:sz w:val="18"/>
          <w:lang w:val="en-GB"/>
        </w:rPr>
        <w:t xml:space="preserve">T., </w:t>
      </w:r>
      <w:r w:rsidRPr="00C878C9">
        <w:rPr>
          <w:rFonts w:ascii="Cambria" w:hAnsi="Cambria"/>
          <w:sz w:val="18"/>
          <w:lang w:val="en-GB"/>
        </w:rPr>
        <w:t>Garcia,</w:t>
      </w:r>
      <w:r w:rsidR="0026419E" w:rsidRPr="00C878C9">
        <w:rPr>
          <w:rFonts w:ascii="Cambria" w:hAnsi="Cambria"/>
          <w:sz w:val="18"/>
          <w:lang w:val="en-GB"/>
        </w:rPr>
        <w:t xml:space="preserve"> J., </w:t>
      </w:r>
      <w:proofErr w:type="spellStart"/>
      <w:r w:rsidRPr="00C878C9">
        <w:rPr>
          <w:rFonts w:ascii="Cambria" w:hAnsi="Cambria"/>
          <w:sz w:val="18"/>
          <w:lang w:val="en-GB"/>
        </w:rPr>
        <w:t>Miedtke</w:t>
      </w:r>
      <w:proofErr w:type="spellEnd"/>
      <w:r w:rsidR="0026419E" w:rsidRPr="00C878C9">
        <w:rPr>
          <w:rFonts w:ascii="Cambria" w:hAnsi="Cambria"/>
          <w:sz w:val="18"/>
          <w:lang w:val="en-GB"/>
        </w:rPr>
        <w:t xml:space="preserve">, U. and </w:t>
      </w:r>
      <w:proofErr w:type="spellStart"/>
      <w:r w:rsidRPr="00C878C9">
        <w:rPr>
          <w:rFonts w:ascii="Cambria" w:hAnsi="Cambria"/>
          <w:sz w:val="18"/>
          <w:lang w:val="en-GB"/>
        </w:rPr>
        <w:t>Streif</w:t>
      </w:r>
      <w:proofErr w:type="spellEnd"/>
      <w:r w:rsidR="0026419E" w:rsidRPr="00C878C9">
        <w:rPr>
          <w:rFonts w:ascii="Cambria" w:hAnsi="Cambria"/>
          <w:sz w:val="18"/>
          <w:lang w:val="en-GB"/>
        </w:rPr>
        <w:t>, J.</w:t>
      </w:r>
      <w:r w:rsidRPr="00C878C9">
        <w:rPr>
          <w:rFonts w:ascii="Cambria" w:hAnsi="Cambria"/>
          <w:sz w:val="18"/>
          <w:lang w:val="en-GB"/>
        </w:rPr>
        <w:t xml:space="preserve"> 1990. </w:t>
      </w:r>
      <w:r w:rsidR="004604E1">
        <w:rPr>
          <w:rFonts w:ascii="Cambria" w:hAnsi="Cambria"/>
          <w:sz w:val="18"/>
          <w:lang w:val="en-GB"/>
        </w:rPr>
        <w:t>E</w:t>
      </w:r>
      <w:r w:rsidR="004604E1" w:rsidRPr="00C878C9">
        <w:rPr>
          <w:rFonts w:ascii="Cambria" w:hAnsi="Cambria"/>
          <w:sz w:val="18"/>
          <w:lang w:val="en-GB"/>
        </w:rPr>
        <w:t xml:space="preserve">ffect of high </w:t>
      </w:r>
      <w:r w:rsidR="004604E1">
        <w:rPr>
          <w:rFonts w:ascii="Cambria" w:hAnsi="Cambria"/>
          <w:sz w:val="18"/>
          <w:lang w:val="en-GB"/>
        </w:rPr>
        <w:t>CO</w:t>
      </w:r>
      <w:r w:rsidR="004604E1" w:rsidRPr="004604E1">
        <w:rPr>
          <w:rFonts w:ascii="Cambria" w:hAnsi="Cambria"/>
          <w:sz w:val="18"/>
          <w:vertAlign w:val="subscript"/>
          <w:lang w:val="en-GB"/>
        </w:rPr>
        <w:t>2</w:t>
      </w:r>
      <w:r w:rsidR="004604E1" w:rsidRPr="00C878C9">
        <w:rPr>
          <w:rFonts w:ascii="Cambria" w:hAnsi="Cambria"/>
          <w:sz w:val="18"/>
          <w:lang w:val="en-GB"/>
        </w:rPr>
        <w:t xml:space="preserve"> and low </w:t>
      </w:r>
      <w:r w:rsidR="004604E1">
        <w:rPr>
          <w:rFonts w:ascii="Cambria" w:hAnsi="Cambria"/>
          <w:sz w:val="18"/>
          <w:lang w:val="en-GB"/>
        </w:rPr>
        <w:t>O</w:t>
      </w:r>
      <w:r w:rsidR="004604E1" w:rsidRPr="004604E1">
        <w:rPr>
          <w:rFonts w:ascii="Cambria" w:hAnsi="Cambria"/>
          <w:sz w:val="18"/>
          <w:vertAlign w:val="subscript"/>
          <w:lang w:val="en-GB"/>
        </w:rPr>
        <w:t>2</w:t>
      </w:r>
      <w:r w:rsidR="004604E1" w:rsidRPr="00C878C9">
        <w:rPr>
          <w:rFonts w:ascii="Cambria" w:hAnsi="Cambria"/>
          <w:sz w:val="18"/>
          <w:lang w:val="en-GB"/>
        </w:rPr>
        <w:t xml:space="preserve"> concentrations on the growth of </w:t>
      </w:r>
      <w:r w:rsidR="004604E1">
        <w:rPr>
          <w:rFonts w:ascii="Cambria" w:hAnsi="Cambria"/>
          <w:sz w:val="18"/>
          <w:lang w:val="en-GB"/>
        </w:rPr>
        <w:t>B</w:t>
      </w:r>
      <w:r w:rsidR="004604E1" w:rsidRPr="00C878C9">
        <w:rPr>
          <w:rFonts w:ascii="Cambria" w:hAnsi="Cambria"/>
          <w:i/>
          <w:sz w:val="18"/>
          <w:lang w:val="en-GB"/>
        </w:rPr>
        <w:t xml:space="preserve">otrytis </w:t>
      </w:r>
      <w:proofErr w:type="spellStart"/>
      <w:r w:rsidR="004604E1" w:rsidRPr="00C878C9">
        <w:rPr>
          <w:rFonts w:ascii="Cambria" w:hAnsi="Cambria"/>
          <w:i/>
          <w:sz w:val="18"/>
          <w:lang w:val="en-GB"/>
        </w:rPr>
        <w:t>cinerea</w:t>
      </w:r>
      <w:proofErr w:type="spellEnd"/>
      <w:r w:rsidR="004604E1" w:rsidRPr="00C878C9">
        <w:rPr>
          <w:rFonts w:ascii="Cambria" w:hAnsi="Cambria"/>
          <w:sz w:val="18"/>
          <w:lang w:val="en-GB"/>
        </w:rPr>
        <w:t xml:space="preserve"> at different temperatures/</w:t>
      </w:r>
      <w:proofErr w:type="spellStart"/>
      <w:r w:rsidR="004604E1" w:rsidRPr="00C878C9">
        <w:rPr>
          <w:rFonts w:ascii="Cambria" w:hAnsi="Cambria"/>
          <w:sz w:val="18"/>
          <w:lang w:val="en-GB"/>
        </w:rPr>
        <w:t>wirkung</w:t>
      </w:r>
      <w:proofErr w:type="spellEnd"/>
      <w:r w:rsidR="004604E1" w:rsidRPr="00C878C9">
        <w:rPr>
          <w:rFonts w:ascii="Cambria" w:hAnsi="Cambria"/>
          <w:sz w:val="18"/>
          <w:lang w:val="en-GB"/>
        </w:rPr>
        <w:t xml:space="preserve"> von </w:t>
      </w:r>
      <w:proofErr w:type="spellStart"/>
      <w:r w:rsidR="004604E1" w:rsidRPr="00C878C9">
        <w:rPr>
          <w:rFonts w:ascii="Cambria" w:hAnsi="Cambria"/>
          <w:sz w:val="18"/>
          <w:lang w:val="en-GB"/>
        </w:rPr>
        <w:t>hohen</w:t>
      </w:r>
      <w:proofErr w:type="spellEnd"/>
      <w:r w:rsidR="004604E1" w:rsidRPr="00C878C9">
        <w:rPr>
          <w:rFonts w:ascii="Cambria" w:hAnsi="Cambria"/>
          <w:sz w:val="18"/>
          <w:lang w:val="en-GB"/>
        </w:rPr>
        <w:t xml:space="preserve"> </w:t>
      </w:r>
      <w:r w:rsidR="004604E1">
        <w:rPr>
          <w:rFonts w:ascii="Cambria" w:hAnsi="Cambria"/>
          <w:sz w:val="18"/>
          <w:lang w:val="en-GB"/>
        </w:rPr>
        <w:t>CO</w:t>
      </w:r>
      <w:r w:rsidR="004604E1" w:rsidRPr="004604E1">
        <w:rPr>
          <w:rFonts w:ascii="Cambria" w:hAnsi="Cambria"/>
          <w:sz w:val="18"/>
          <w:vertAlign w:val="subscript"/>
          <w:lang w:val="en-GB"/>
        </w:rPr>
        <w:t>2</w:t>
      </w:r>
      <w:r w:rsidR="004604E1" w:rsidRPr="00C878C9">
        <w:rPr>
          <w:rFonts w:ascii="Cambria" w:hAnsi="Cambria"/>
          <w:sz w:val="18"/>
          <w:lang w:val="en-GB"/>
        </w:rPr>
        <w:t xml:space="preserve"> und </w:t>
      </w:r>
      <w:proofErr w:type="spellStart"/>
      <w:r w:rsidR="004604E1" w:rsidRPr="00C878C9">
        <w:rPr>
          <w:rFonts w:ascii="Cambria" w:hAnsi="Cambria"/>
          <w:sz w:val="18"/>
          <w:lang w:val="en-GB"/>
        </w:rPr>
        <w:t>niedrigen</w:t>
      </w:r>
      <w:proofErr w:type="spellEnd"/>
      <w:r w:rsidR="004604E1" w:rsidRPr="00C878C9">
        <w:rPr>
          <w:rFonts w:ascii="Cambria" w:hAnsi="Cambria"/>
          <w:sz w:val="18"/>
          <w:lang w:val="en-GB"/>
        </w:rPr>
        <w:t xml:space="preserve"> </w:t>
      </w:r>
      <w:r w:rsidR="004604E1">
        <w:rPr>
          <w:rFonts w:ascii="Cambria" w:hAnsi="Cambria"/>
          <w:sz w:val="18"/>
          <w:lang w:val="en-GB"/>
        </w:rPr>
        <w:t>O</w:t>
      </w:r>
      <w:r w:rsidR="004604E1" w:rsidRPr="004604E1">
        <w:rPr>
          <w:rFonts w:ascii="Cambria" w:hAnsi="Cambria"/>
          <w:sz w:val="18"/>
          <w:vertAlign w:val="subscript"/>
          <w:lang w:val="en-GB"/>
        </w:rPr>
        <w:t>2</w:t>
      </w:r>
      <w:r w:rsidR="004604E1" w:rsidRPr="00C878C9">
        <w:rPr>
          <w:rFonts w:ascii="Cambria" w:hAnsi="Cambria"/>
          <w:sz w:val="18"/>
          <w:lang w:val="en-GB"/>
        </w:rPr>
        <w:t xml:space="preserve"> </w:t>
      </w:r>
      <w:proofErr w:type="spellStart"/>
      <w:r w:rsidR="004604E1" w:rsidRPr="00C878C9">
        <w:rPr>
          <w:rFonts w:ascii="Cambria" w:hAnsi="Cambria"/>
          <w:sz w:val="18"/>
          <w:lang w:val="en-GB"/>
        </w:rPr>
        <w:t>konzentrationen</w:t>
      </w:r>
      <w:proofErr w:type="spellEnd"/>
      <w:r w:rsidR="004604E1" w:rsidRPr="00C878C9">
        <w:rPr>
          <w:rFonts w:ascii="Cambria" w:hAnsi="Cambria"/>
          <w:sz w:val="18"/>
          <w:lang w:val="en-GB"/>
        </w:rPr>
        <w:t xml:space="preserve"> auf das </w:t>
      </w:r>
      <w:proofErr w:type="spellStart"/>
      <w:r w:rsidR="004604E1" w:rsidRPr="00C878C9">
        <w:rPr>
          <w:rFonts w:ascii="Cambria" w:hAnsi="Cambria"/>
          <w:sz w:val="18"/>
          <w:lang w:val="en-GB"/>
        </w:rPr>
        <w:t>wachstum</w:t>
      </w:r>
      <w:proofErr w:type="spellEnd"/>
      <w:r w:rsidR="004604E1" w:rsidRPr="00C878C9">
        <w:rPr>
          <w:rFonts w:ascii="Cambria" w:hAnsi="Cambria"/>
          <w:sz w:val="18"/>
          <w:lang w:val="en-GB"/>
        </w:rPr>
        <w:t xml:space="preserve"> von </w:t>
      </w:r>
      <w:r w:rsidR="004604E1">
        <w:rPr>
          <w:rFonts w:ascii="Cambria" w:hAnsi="Cambria"/>
          <w:i/>
          <w:sz w:val="18"/>
          <w:lang w:val="en-GB"/>
        </w:rPr>
        <w:t>B</w:t>
      </w:r>
      <w:r w:rsidR="004604E1" w:rsidRPr="00C878C9">
        <w:rPr>
          <w:rFonts w:ascii="Cambria" w:hAnsi="Cambria"/>
          <w:i/>
          <w:sz w:val="18"/>
          <w:lang w:val="en-GB"/>
        </w:rPr>
        <w:t xml:space="preserve">otrytis </w:t>
      </w:r>
      <w:proofErr w:type="spellStart"/>
      <w:r w:rsidR="004604E1" w:rsidRPr="00C878C9">
        <w:rPr>
          <w:rFonts w:ascii="Cambria" w:hAnsi="Cambria"/>
          <w:i/>
          <w:sz w:val="18"/>
          <w:lang w:val="en-GB"/>
        </w:rPr>
        <w:t>cinerea</w:t>
      </w:r>
      <w:proofErr w:type="spellEnd"/>
      <w:r w:rsidR="004604E1" w:rsidRPr="00C878C9">
        <w:rPr>
          <w:rFonts w:ascii="Cambria" w:hAnsi="Cambria"/>
          <w:i/>
          <w:sz w:val="18"/>
          <w:lang w:val="en-GB"/>
        </w:rPr>
        <w:t xml:space="preserve"> </w:t>
      </w:r>
      <w:proofErr w:type="spellStart"/>
      <w:r w:rsidR="004604E1" w:rsidRPr="00C878C9">
        <w:rPr>
          <w:rFonts w:ascii="Cambria" w:hAnsi="Cambria"/>
          <w:sz w:val="18"/>
          <w:lang w:val="en-GB"/>
        </w:rPr>
        <w:t>bei</w:t>
      </w:r>
      <w:proofErr w:type="spellEnd"/>
      <w:r w:rsidR="004604E1" w:rsidRPr="00C878C9">
        <w:rPr>
          <w:rFonts w:ascii="Cambria" w:hAnsi="Cambria"/>
          <w:sz w:val="18"/>
          <w:lang w:val="en-GB"/>
        </w:rPr>
        <w:t xml:space="preserve"> </w:t>
      </w:r>
      <w:proofErr w:type="spellStart"/>
      <w:r w:rsidR="004604E1" w:rsidRPr="00C878C9">
        <w:rPr>
          <w:rFonts w:ascii="Cambria" w:hAnsi="Cambria"/>
          <w:sz w:val="18"/>
          <w:lang w:val="en-GB"/>
        </w:rPr>
        <w:t>unterschiedlichen</w:t>
      </w:r>
      <w:proofErr w:type="spellEnd"/>
      <w:r w:rsidR="004604E1" w:rsidRPr="00C878C9">
        <w:rPr>
          <w:rFonts w:ascii="Cambria" w:hAnsi="Cambria"/>
          <w:sz w:val="18"/>
          <w:lang w:val="en-GB"/>
        </w:rPr>
        <w:t xml:space="preserve"> </w:t>
      </w:r>
      <w:proofErr w:type="spellStart"/>
      <w:r w:rsidR="004604E1" w:rsidRPr="00C878C9">
        <w:rPr>
          <w:rFonts w:ascii="Cambria" w:hAnsi="Cambria"/>
          <w:sz w:val="18"/>
          <w:lang w:val="en-GB"/>
        </w:rPr>
        <w:t>temperaturen</w:t>
      </w:r>
      <w:proofErr w:type="spellEnd"/>
      <w:r w:rsidRPr="00C878C9">
        <w:rPr>
          <w:rFonts w:ascii="Cambria" w:hAnsi="Cambria"/>
          <w:sz w:val="18"/>
          <w:lang w:val="en-GB"/>
        </w:rPr>
        <w:t xml:space="preserve">. </w:t>
      </w:r>
      <w:proofErr w:type="spellStart"/>
      <w:r w:rsidRPr="00C878C9">
        <w:rPr>
          <w:rFonts w:ascii="Cambria" w:hAnsi="Cambria"/>
          <w:sz w:val="18"/>
          <w:lang w:val="en-GB"/>
        </w:rPr>
        <w:t>Gartenbauwissenschaft</w:t>
      </w:r>
      <w:proofErr w:type="spellEnd"/>
      <w:r w:rsidR="0035081A" w:rsidRPr="00C878C9">
        <w:rPr>
          <w:rFonts w:ascii="Cambria" w:hAnsi="Cambria"/>
          <w:sz w:val="18"/>
          <w:lang w:val="en-GB"/>
        </w:rPr>
        <w:t xml:space="preserve">, </w:t>
      </w:r>
      <w:r w:rsidRPr="00C878C9">
        <w:rPr>
          <w:rFonts w:ascii="Cambria" w:hAnsi="Cambria"/>
          <w:sz w:val="18"/>
          <w:lang w:val="en-GB"/>
        </w:rPr>
        <w:t>219-222.</w:t>
      </w:r>
      <w:bookmarkEnd w:id="1"/>
    </w:p>
    <w:p w14:paraId="1B1B57B3" w14:textId="77777777" w:rsidR="0026419E" w:rsidRPr="00C878C9" w:rsidRDefault="0026419E" w:rsidP="00C878C9">
      <w:pPr>
        <w:tabs>
          <w:tab w:val="left" w:pos="567"/>
        </w:tabs>
        <w:jc w:val="both"/>
        <w:rPr>
          <w:rFonts w:ascii="Cambria" w:hAnsi="Cambria"/>
          <w:sz w:val="18"/>
          <w:lang w:val="en-GB"/>
        </w:rPr>
      </w:pPr>
      <w:bookmarkStart w:id="2" w:name="_ENREF_2"/>
    </w:p>
    <w:p w14:paraId="286B222A" w14:textId="23DB1F50" w:rsidR="00542A66" w:rsidRPr="00C878C9" w:rsidRDefault="00542A66" w:rsidP="00C878C9">
      <w:pPr>
        <w:tabs>
          <w:tab w:val="left" w:pos="567"/>
        </w:tabs>
        <w:jc w:val="both"/>
        <w:rPr>
          <w:rFonts w:ascii="Cambria" w:hAnsi="Cambria"/>
          <w:sz w:val="18"/>
          <w:lang w:val="en-GB"/>
        </w:rPr>
      </w:pPr>
      <w:proofErr w:type="spellStart"/>
      <w:r w:rsidRPr="00C878C9">
        <w:rPr>
          <w:rFonts w:ascii="Cambria" w:hAnsi="Cambria"/>
          <w:sz w:val="18"/>
          <w:lang w:val="en-GB"/>
        </w:rPr>
        <w:t>Alique</w:t>
      </w:r>
      <w:proofErr w:type="spellEnd"/>
      <w:r w:rsidRPr="00C878C9">
        <w:rPr>
          <w:rFonts w:ascii="Cambria" w:hAnsi="Cambria"/>
          <w:sz w:val="18"/>
          <w:lang w:val="en-GB"/>
        </w:rPr>
        <w:t xml:space="preserve">, </w:t>
      </w:r>
      <w:r w:rsidR="0035081A" w:rsidRPr="00C878C9">
        <w:rPr>
          <w:rFonts w:ascii="Cambria" w:hAnsi="Cambria"/>
          <w:sz w:val="18"/>
          <w:lang w:val="en-GB"/>
        </w:rPr>
        <w:t xml:space="preserve">R., </w:t>
      </w:r>
      <w:proofErr w:type="spellStart"/>
      <w:r w:rsidRPr="00C878C9">
        <w:rPr>
          <w:rFonts w:ascii="Cambria" w:hAnsi="Cambria"/>
          <w:sz w:val="18"/>
          <w:lang w:val="en-GB"/>
        </w:rPr>
        <w:t>Martínez</w:t>
      </w:r>
      <w:proofErr w:type="spellEnd"/>
      <w:r w:rsidR="0035081A" w:rsidRPr="00C878C9">
        <w:rPr>
          <w:rFonts w:ascii="Cambria" w:hAnsi="Cambria"/>
          <w:sz w:val="18"/>
          <w:lang w:val="en-GB"/>
        </w:rPr>
        <w:t>,</w:t>
      </w:r>
      <w:r w:rsidRPr="00C878C9">
        <w:rPr>
          <w:rFonts w:ascii="Cambria" w:hAnsi="Cambria"/>
          <w:sz w:val="18"/>
          <w:lang w:val="en-GB"/>
        </w:rPr>
        <w:t xml:space="preserve"> </w:t>
      </w:r>
      <w:r w:rsidR="0035081A" w:rsidRPr="00C878C9">
        <w:rPr>
          <w:rFonts w:ascii="Cambria" w:hAnsi="Cambria"/>
          <w:sz w:val="18"/>
          <w:lang w:val="en-GB"/>
        </w:rPr>
        <w:t xml:space="preserve">M.A. </w:t>
      </w:r>
      <w:r w:rsidRPr="00C878C9">
        <w:rPr>
          <w:rFonts w:ascii="Cambria" w:hAnsi="Cambria"/>
          <w:sz w:val="18"/>
          <w:lang w:val="en-GB"/>
        </w:rPr>
        <w:t>and Alonso</w:t>
      </w:r>
      <w:r w:rsidR="0035081A" w:rsidRPr="00C878C9">
        <w:rPr>
          <w:rFonts w:ascii="Cambria" w:hAnsi="Cambria"/>
          <w:sz w:val="18"/>
          <w:lang w:val="en-GB"/>
        </w:rPr>
        <w:t>,</w:t>
      </w:r>
      <w:r w:rsidRPr="00C878C9">
        <w:rPr>
          <w:rFonts w:ascii="Cambria" w:hAnsi="Cambria"/>
          <w:sz w:val="18"/>
          <w:lang w:val="en-GB"/>
        </w:rPr>
        <w:t xml:space="preserve"> </w:t>
      </w:r>
      <w:r w:rsidR="0035081A" w:rsidRPr="00C878C9">
        <w:rPr>
          <w:rFonts w:ascii="Cambria" w:hAnsi="Cambria"/>
          <w:sz w:val="18"/>
          <w:lang w:val="en-GB"/>
        </w:rPr>
        <w:t xml:space="preserve">J. </w:t>
      </w:r>
      <w:r w:rsidRPr="00C878C9">
        <w:rPr>
          <w:rFonts w:ascii="Cambria" w:hAnsi="Cambria"/>
          <w:sz w:val="18"/>
          <w:lang w:val="en-GB"/>
        </w:rPr>
        <w:t xml:space="preserve">2003. Influence of the modified atmosphere packaging on shelf life and quality of </w:t>
      </w:r>
      <w:proofErr w:type="spellStart"/>
      <w:r w:rsidRPr="00C878C9">
        <w:rPr>
          <w:rFonts w:ascii="Cambria" w:hAnsi="Cambria"/>
          <w:sz w:val="18"/>
          <w:lang w:val="en-GB"/>
        </w:rPr>
        <w:t>Navalinda</w:t>
      </w:r>
      <w:proofErr w:type="spellEnd"/>
      <w:r w:rsidRPr="00C878C9">
        <w:rPr>
          <w:rFonts w:ascii="Cambria" w:hAnsi="Cambria"/>
          <w:sz w:val="18"/>
          <w:lang w:val="en-GB"/>
        </w:rPr>
        <w:t xml:space="preserve"> sweet cherry. </w:t>
      </w:r>
      <w:r w:rsidR="00B92C9F" w:rsidRPr="00B92C9F">
        <w:rPr>
          <w:rFonts w:ascii="Cambria" w:hAnsi="Cambria"/>
          <w:sz w:val="18"/>
          <w:lang w:val="en-GB"/>
        </w:rPr>
        <w:t>E</w:t>
      </w:r>
      <w:r w:rsidR="00B92C9F">
        <w:rPr>
          <w:rFonts w:ascii="Cambria" w:hAnsi="Cambria"/>
          <w:sz w:val="18"/>
          <w:lang w:val="en-GB"/>
        </w:rPr>
        <w:t>ur.</w:t>
      </w:r>
      <w:r w:rsidR="00B92C9F" w:rsidRPr="00B92C9F">
        <w:rPr>
          <w:rFonts w:ascii="Cambria" w:hAnsi="Cambria"/>
          <w:sz w:val="18"/>
          <w:lang w:val="en-GB"/>
        </w:rPr>
        <w:t xml:space="preserve"> F</w:t>
      </w:r>
      <w:r w:rsidR="00B92C9F">
        <w:rPr>
          <w:rFonts w:ascii="Cambria" w:hAnsi="Cambria"/>
          <w:sz w:val="18"/>
          <w:lang w:val="en-GB"/>
        </w:rPr>
        <w:t>ood</w:t>
      </w:r>
      <w:r w:rsidR="00B92C9F" w:rsidRPr="00B92C9F">
        <w:rPr>
          <w:rFonts w:ascii="Cambria" w:hAnsi="Cambria"/>
          <w:sz w:val="18"/>
          <w:lang w:val="en-GB"/>
        </w:rPr>
        <w:t xml:space="preserve"> R</w:t>
      </w:r>
      <w:r w:rsidR="00B92C9F">
        <w:rPr>
          <w:rFonts w:ascii="Cambria" w:hAnsi="Cambria"/>
          <w:sz w:val="18"/>
          <w:lang w:val="en-GB"/>
        </w:rPr>
        <w:t>es.</w:t>
      </w:r>
      <w:r w:rsidR="00B92C9F" w:rsidRPr="00B92C9F">
        <w:rPr>
          <w:rFonts w:ascii="Cambria" w:hAnsi="Cambria"/>
          <w:sz w:val="18"/>
          <w:lang w:val="en-GB"/>
        </w:rPr>
        <w:t xml:space="preserve"> Technol</w:t>
      </w:r>
      <w:r w:rsidR="00B92C9F">
        <w:rPr>
          <w:rFonts w:ascii="Cambria" w:hAnsi="Cambria"/>
          <w:sz w:val="18"/>
          <w:lang w:val="en-GB"/>
        </w:rPr>
        <w:t>.</w:t>
      </w:r>
      <w:r w:rsidR="00B92C9F" w:rsidRPr="00C878C9">
        <w:rPr>
          <w:rFonts w:ascii="Cambria" w:hAnsi="Cambria"/>
          <w:sz w:val="18"/>
          <w:lang w:val="en-GB"/>
        </w:rPr>
        <w:t xml:space="preserve"> </w:t>
      </w:r>
      <w:r w:rsidRPr="00C878C9">
        <w:rPr>
          <w:rFonts w:ascii="Cambria" w:hAnsi="Cambria"/>
          <w:sz w:val="18"/>
          <w:lang w:val="en-GB"/>
        </w:rPr>
        <w:t>217</w:t>
      </w:r>
      <w:r w:rsidR="0035081A" w:rsidRPr="00C878C9">
        <w:rPr>
          <w:rFonts w:ascii="Cambria" w:hAnsi="Cambria"/>
          <w:sz w:val="18"/>
          <w:lang w:val="en-GB"/>
        </w:rPr>
        <w:t xml:space="preserve">, </w:t>
      </w:r>
      <w:r w:rsidRPr="00C878C9">
        <w:rPr>
          <w:rFonts w:ascii="Cambria" w:hAnsi="Cambria"/>
          <w:sz w:val="18"/>
          <w:lang w:val="en-GB"/>
        </w:rPr>
        <w:t>416-420.</w:t>
      </w:r>
      <w:bookmarkEnd w:id="2"/>
    </w:p>
    <w:p w14:paraId="03002FAB" w14:textId="77777777" w:rsidR="0026419E" w:rsidRPr="00C878C9" w:rsidRDefault="0026419E" w:rsidP="00C878C9">
      <w:pPr>
        <w:tabs>
          <w:tab w:val="left" w:pos="567"/>
        </w:tabs>
        <w:jc w:val="both"/>
        <w:rPr>
          <w:rFonts w:ascii="Cambria" w:hAnsi="Cambria"/>
          <w:sz w:val="18"/>
          <w:lang w:val="en-GB"/>
        </w:rPr>
      </w:pPr>
      <w:bookmarkStart w:id="3" w:name="_ENREF_3"/>
    </w:p>
    <w:p w14:paraId="310A73B5" w14:textId="7A598266" w:rsidR="00542A66" w:rsidRPr="00C878C9" w:rsidRDefault="00542A66" w:rsidP="00C878C9">
      <w:pPr>
        <w:tabs>
          <w:tab w:val="left" w:pos="567"/>
        </w:tabs>
        <w:jc w:val="both"/>
        <w:rPr>
          <w:rFonts w:ascii="Cambria" w:hAnsi="Cambria"/>
          <w:sz w:val="18"/>
          <w:lang w:val="en-GB"/>
        </w:rPr>
      </w:pPr>
      <w:r w:rsidRPr="00C878C9">
        <w:rPr>
          <w:rFonts w:ascii="Cambria" w:hAnsi="Cambria"/>
          <w:sz w:val="18"/>
          <w:lang w:val="en-GB"/>
        </w:rPr>
        <w:t>Beaudry</w:t>
      </w:r>
      <w:r w:rsidR="0035081A" w:rsidRPr="00C878C9">
        <w:rPr>
          <w:rFonts w:ascii="Cambria" w:hAnsi="Cambria"/>
          <w:sz w:val="18"/>
          <w:lang w:val="en-GB"/>
        </w:rPr>
        <w:t>,</w:t>
      </w:r>
      <w:r w:rsidRPr="00C878C9">
        <w:rPr>
          <w:rFonts w:ascii="Cambria" w:hAnsi="Cambria"/>
          <w:sz w:val="18"/>
          <w:lang w:val="en-GB"/>
        </w:rPr>
        <w:t xml:space="preserve"> </w:t>
      </w:r>
      <w:r w:rsidR="0035081A" w:rsidRPr="00C878C9">
        <w:rPr>
          <w:rFonts w:ascii="Cambria" w:hAnsi="Cambria"/>
          <w:sz w:val="18"/>
          <w:lang w:val="en-GB"/>
        </w:rPr>
        <w:t xml:space="preserve">R.M. </w:t>
      </w:r>
      <w:r w:rsidRPr="00C878C9">
        <w:rPr>
          <w:rFonts w:ascii="Cambria" w:hAnsi="Cambria"/>
          <w:sz w:val="18"/>
          <w:lang w:val="en-GB"/>
        </w:rPr>
        <w:t xml:space="preserve">2000. Responses of horticultural commodities to low oxygen: limits to the expanded use of modified atmosphere packaging. </w:t>
      </w:r>
      <w:proofErr w:type="spellStart"/>
      <w:r w:rsidRPr="00C878C9">
        <w:rPr>
          <w:rFonts w:ascii="Cambria" w:hAnsi="Cambria"/>
          <w:sz w:val="18"/>
          <w:lang w:val="en-GB"/>
        </w:rPr>
        <w:t>HortTechnology</w:t>
      </w:r>
      <w:proofErr w:type="spellEnd"/>
      <w:r w:rsidRPr="00C878C9">
        <w:rPr>
          <w:rFonts w:ascii="Cambria" w:hAnsi="Cambria"/>
          <w:sz w:val="18"/>
          <w:lang w:val="en-GB"/>
        </w:rPr>
        <w:t xml:space="preserve"> 10</w:t>
      </w:r>
      <w:r w:rsidR="0035081A" w:rsidRPr="00C878C9">
        <w:rPr>
          <w:rFonts w:ascii="Cambria" w:hAnsi="Cambria"/>
          <w:sz w:val="18"/>
          <w:lang w:val="en-GB"/>
        </w:rPr>
        <w:t xml:space="preserve">, </w:t>
      </w:r>
      <w:r w:rsidRPr="00C878C9">
        <w:rPr>
          <w:rFonts w:ascii="Cambria" w:hAnsi="Cambria"/>
          <w:sz w:val="18"/>
          <w:lang w:val="en-GB"/>
        </w:rPr>
        <w:t>491-500.</w:t>
      </w:r>
      <w:bookmarkEnd w:id="3"/>
    </w:p>
    <w:p w14:paraId="39316B18" w14:textId="77777777" w:rsidR="0026419E" w:rsidRPr="00C878C9" w:rsidRDefault="0026419E" w:rsidP="00C878C9">
      <w:pPr>
        <w:tabs>
          <w:tab w:val="left" w:pos="567"/>
        </w:tabs>
        <w:jc w:val="both"/>
        <w:rPr>
          <w:rFonts w:ascii="Cambria" w:hAnsi="Cambria"/>
          <w:sz w:val="18"/>
          <w:lang w:val="en-GB"/>
        </w:rPr>
      </w:pPr>
      <w:bookmarkStart w:id="4" w:name="_ENREF_4"/>
    </w:p>
    <w:p w14:paraId="7905C769" w14:textId="42CAEBFD" w:rsidR="00542A66" w:rsidRPr="00C878C9" w:rsidRDefault="00542A66" w:rsidP="00C878C9">
      <w:pPr>
        <w:tabs>
          <w:tab w:val="left" w:pos="567"/>
        </w:tabs>
        <w:jc w:val="both"/>
        <w:rPr>
          <w:rFonts w:ascii="Cambria" w:hAnsi="Cambria"/>
          <w:sz w:val="18"/>
          <w:lang w:val="en-GB"/>
        </w:rPr>
      </w:pPr>
      <w:proofErr w:type="spellStart"/>
      <w:r w:rsidRPr="00C878C9">
        <w:rPr>
          <w:rFonts w:ascii="Cambria" w:hAnsi="Cambria"/>
          <w:sz w:val="18"/>
          <w:lang w:val="en-GB"/>
        </w:rPr>
        <w:t>Kappel</w:t>
      </w:r>
      <w:proofErr w:type="spellEnd"/>
      <w:r w:rsidR="00054686" w:rsidRPr="00C878C9">
        <w:rPr>
          <w:rFonts w:ascii="Cambria" w:hAnsi="Cambria"/>
          <w:sz w:val="18"/>
          <w:lang w:val="en-GB"/>
        </w:rPr>
        <w:t>, F.</w:t>
      </w:r>
      <w:r w:rsidRPr="00C878C9">
        <w:rPr>
          <w:rFonts w:ascii="Cambria" w:hAnsi="Cambria"/>
          <w:sz w:val="18"/>
          <w:lang w:val="en-GB"/>
        </w:rPr>
        <w:t xml:space="preserve">, </w:t>
      </w:r>
      <w:proofErr w:type="spellStart"/>
      <w:r w:rsidR="00054686" w:rsidRPr="00C878C9">
        <w:rPr>
          <w:rFonts w:ascii="Cambria" w:hAnsi="Cambria"/>
          <w:sz w:val="18"/>
          <w:lang w:val="en-GB"/>
        </w:rPr>
        <w:t>Toivonen</w:t>
      </w:r>
      <w:proofErr w:type="spellEnd"/>
      <w:r w:rsidR="00054686" w:rsidRPr="00C878C9">
        <w:rPr>
          <w:rFonts w:ascii="Cambria" w:hAnsi="Cambria"/>
          <w:sz w:val="18"/>
          <w:lang w:val="en-GB"/>
        </w:rPr>
        <w:t xml:space="preserve">, P., </w:t>
      </w:r>
      <w:r w:rsidRPr="00C878C9">
        <w:rPr>
          <w:rFonts w:ascii="Cambria" w:hAnsi="Cambria"/>
          <w:sz w:val="18"/>
          <w:lang w:val="en-GB"/>
        </w:rPr>
        <w:t>McKenzie</w:t>
      </w:r>
      <w:r w:rsidR="00054686" w:rsidRPr="00C878C9">
        <w:rPr>
          <w:rFonts w:ascii="Cambria" w:hAnsi="Cambria"/>
          <w:sz w:val="18"/>
          <w:lang w:val="en-GB"/>
        </w:rPr>
        <w:t xml:space="preserve">, D.-L. </w:t>
      </w:r>
      <w:proofErr w:type="gramStart"/>
      <w:r w:rsidRPr="00C878C9">
        <w:rPr>
          <w:rFonts w:ascii="Cambria" w:hAnsi="Cambria"/>
          <w:sz w:val="18"/>
          <w:lang w:val="en-GB"/>
        </w:rPr>
        <w:t>and</w:t>
      </w:r>
      <w:proofErr w:type="gramEnd"/>
      <w:r w:rsidRPr="00C878C9">
        <w:rPr>
          <w:rFonts w:ascii="Cambria" w:hAnsi="Cambria"/>
          <w:sz w:val="18"/>
          <w:lang w:val="en-GB"/>
        </w:rPr>
        <w:t xml:space="preserve"> Stan</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S. </w:t>
      </w:r>
      <w:r w:rsidRPr="00C878C9">
        <w:rPr>
          <w:rFonts w:ascii="Cambria" w:hAnsi="Cambria"/>
          <w:sz w:val="18"/>
          <w:lang w:val="en-GB"/>
        </w:rPr>
        <w:t xml:space="preserve">2002. Storage characteristics of new sweet cherry cultivars. </w:t>
      </w:r>
      <w:proofErr w:type="spellStart"/>
      <w:r w:rsidRPr="00C878C9">
        <w:rPr>
          <w:rFonts w:ascii="Cambria" w:hAnsi="Cambria"/>
          <w:sz w:val="18"/>
          <w:lang w:val="en-GB"/>
        </w:rPr>
        <w:t>HortScience</w:t>
      </w:r>
      <w:proofErr w:type="spellEnd"/>
      <w:r w:rsidRPr="00C878C9">
        <w:rPr>
          <w:rFonts w:ascii="Cambria" w:hAnsi="Cambria"/>
          <w:sz w:val="18"/>
          <w:lang w:val="en-GB"/>
        </w:rPr>
        <w:t xml:space="preserve"> 37</w:t>
      </w:r>
      <w:r w:rsidR="00054686" w:rsidRPr="00C878C9">
        <w:rPr>
          <w:rFonts w:ascii="Cambria" w:hAnsi="Cambria"/>
          <w:sz w:val="18"/>
          <w:lang w:val="en-GB"/>
        </w:rPr>
        <w:t xml:space="preserve">, </w:t>
      </w:r>
      <w:r w:rsidRPr="00C878C9">
        <w:rPr>
          <w:rFonts w:ascii="Cambria" w:hAnsi="Cambria"/>
          <w:sz w:val="18"/>
          <w:lang w:val="en-GB"/>
        </w:rPr>
        <w:t>139-143.</w:t>
      </w:r>
      <w:bookmarkEnd w:id="4"/>
    </w:p>
    <w:p w14:paraId="37E6457F" w14:textId="77777777" w:rsidR="0026419E" w:rsidRPr="00C878C9" w:rsidRDefault="0026419E" w:rsidP="00C878C9">
      <w:pPr>
        <w:tabs>
          <w:tab w:val="left" w:pos="567"/>
        </w:tabs>
        <w:jc w:val="both"/>
        <w:rPr>
          <w:rFonts w:ascii="Cambria" w:hAnsi="Cambria"/>
          <w:sz w:val="18"/>
          <w:lang w:val="en-GB"/>
        </w:rPr>
      </w:pPr>
      <w:bookmarkStart w:id="5" w:name="_ENREF_5"/>
    </w:p>
    <w:p w14:paraId="6DBFED1F" w14:textId="32C791E2" w:rsidR="00542A66" w:rsidRPr="00C878C9" w:rsidRDefault="00542A66" w:rsidP="00C878C9">
      <w:pPr>
        <w:tabs>
          <w:tab w:val="left" w:pos="567"/>
        </w:tabs>
        <w:jc w:val="both"/>
        <w:rPr>
          <w:rFonts w:ascii="Cambria" w:hAnsi="Cambria"/>
          <w:sz w:val="18"/>
          <w:lang w:val="en-GB"/>
        </w:rPr>
      </w:pPr>
      <w:proofErr w:type="spellStart"/>
      <w:r w:rsidRPr="00C878C9">
        <w:rPr>
          <w:rFonts w:ascii="Cambria" w:hAnsi="Cambria"/>
          <w:sz w:val="18"/>
          <w:lang w:val="en-GB"/>
        </w:rPr>
        <w:t>Koutsimanis</w:t>
      </w:r>
      <w:proofErr w:type="spellEnd"/>
      <w:r w:rsidR="00054686" w:rsidRPr="00C878C9">
        <w:rPr>
          <w:rFonts w:ascii="Cambria" w:hAnsi="Cambria"/>
          <w:sz w:val="18"/>
          <w:lang w:val="en-GB"/>
        </w:rPr>
        <w:t>, G.</w:t>
      </w:r>
      <w:r w:rsidRPr="00C878C9">
        <w:rPr>
          <w:rFonts w:ascii="Cambria" w:hAnsi="Cambria"/>
          <w:sz w:val="18"/>
          <w:lang w:val="en-GB"/>
        </w:rPr>
        <w:t>, Harte</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J. </w:t>
      </w:r>
      <w:r w:rsidRPr="00C878C9">
        <w:rPr>
          <w:rFonts w:ascii="Cambria" w:hAnsi="Cambria"/>
          <w:sz w:val="18"/>
          <w:lang w:val="en-GB"/>
        </w:rPr>
        <w:t xml:space="preserve">and </w:t>
      </w:r>
      <w:proofErr w:type="spellStart"/>
      <w:r w:rsidRPr="00C878C9">
        <w:rPr>
          <w:rFonts w:ascii="Cambria" w:hAnsi="Cambria"/>
          <w:sz w:val="18"/>
          <w:lang w:val="en-GB"/>
        </w:rPr>
        <w:t>Almenar</w:t>
      </w:r>
      <w:proofErr w:type="spellEnd"/>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E. </w:t>
      </w:r>
      <w:r w:rsidRPr="00C878C9">
        <w:rPr>
          <w:rFonts w:ascii="Cambria" w:hAnsi="Cambria"/>
          <w:sz w:val="18"/>
          <w:lang w:val="en-GB"/>
        </w:rPr>
        <w:t xml:space="preserve">2015. </w:t>
      </w:r>
      <w:r w:rsidR="00AA504B">
        <w:rPr>
          <w:rFonts w:ascii="Cambria" w:hAnsi="Cambria"/>
          <w:sz w:val="18"/>
          <w:lang w:val="en-GB"/>
        </w:rPr>
        <w:t>D</w:t>
      </w:r>
      <w:r w:rsidR="00AA504B" w:rsidRPr="00C878C9">
        <w:rPr>
          <w:rFonts w:ascii="Cambria" w:hAnsi="Cambria"/>
          <w:sz w:val="18"/>
          <w:lang w:val="en-GB"/>
        </w:rPr>
        <w:t>evelopment and evaluation of a new packaging system for fresh produce: a case study on fresh cherries under global supply chain conditions</w:t>
      </w:r>
      <w:r w:rsidRPr="00C878C9">
        <w:rPr>
          <w:rFonts w:ascii="Cambria" w:hAnsi="Cambria"/>
          <w:sz w:val="18"/>
          <w:lang w:val="en-GB"/>
        </w:rPr>
        <w:t xml:space="preserve">. Food </w:t>
      </w:r>
      <w:r w:rsidR="00655CDE">
        <w:rPr>
          <w:rFonts w:ascii="Cambria" w:hAnsi="Cambria"/>
          <w:sz w:val="18"/>
          <w:lang w:val="en-GB"/>
        </w:rPr>
        <w:t>B</w:t>
      </w:r>
      <w:r w:rsidRPr="00C878C9">
        <w:rPr>
          <w:rFonts w:ascii="Cambria" w:hAnsi="Cambria"/>
          <w:sz w:val="18"/>
          <w:lang w:val="en-GB"/>
        </w:rPr>
        <w:t xml:space="preserve">ioprocess </w:t>
      </w:r>
      <w:r w:rsidR="00655CDE">
        <w:rPr>
          <w:rFonts w:ascii="Cambria" w:hAnsi="Cambria"/>
          <w:sz w:val="18"/>
          <w:lang w:val="en-GB"/>
        </w:rPr>
        <w:t>T</w:t>
      </w:r>
      <w:r w:rsidRPr="00C878C9">
        <w:rPr>
          <w:rFonts w:ascii="Cambria" w:hAnsi="Cambria"/>
          <w:sz w:val="18"/>
          <w:lang w:val="en-GB"/>
        </w:rPr>
        <w:t>ech 8</w:t>
      </w:r>
      <w:r w:rsidR="00054686" w:rsidRPr="00C878C9">
        <w:rPr>
          <w:rFonts w:ascii="Cambria" w:hAnsi="Cambria"/>
          <w:sz w:val="18"/>
          <w:lang w:val="en-GB"/>
        </w:rPr>
        <w:t xml:space="preserve">, </w:t>
      </w:r>
      <w:r w:rsidRPr="00C878C9">
        <w:rPr>
          <w:rFonts w:ascii="Cambria" w:hAnsi="Cambria"/>
          <w:sz w:val="18"/>
          <w:lang w:val="en-GB"/>
        </w:rPr>
        <w:t>655-669.</w:t>
      </w:r>
      <w:bookmarkEnd w:id="5"/>
    </w:p>
    <w:p w14:paraId="1804F873" w14:textId="77777777" w:rsidR="0026419E" w:rsidRPr="00C878C9" w:rsidRDefault="0026419E" w:rsidP="00C878C9">
      <w:pPr>
        <w:tabs>
          <w:tab w:val="left" w:pos="567"/>
        </w:tabs>
        <w:jc w:val="both"/>
        <w:rPr>
          <w:rFonts w:ascii="Cambria" w:hAnsi="Cambria"/>
          <w:sz w:val="18"/>
          <w:lang w:val="en-GB"/>
        </w:rPr>
      </w:pPr>
      <w:bookmarkStart w:id="6" w:name="_ENREF_6"/>
    </w:p>
    <w:p w14:paraId="76F8A057" w14:textId="1A071D71" w:rsidR="00542A66" w:rsidRPr="00C878C9" w:rsidRDefault="00542A66" w:rsidP="00C878C9">
      <w:pPr>
        <w:tabs>
          <w:tab w:val="left" w:pos="567"/>
        </w:tabs>
        <w:jc w:val="both"/>
        <w:rPr>
          <w:rFonts w:ascii="Cambria" w:hAnsi="Cambria"/>
          <w:sz w:val="18"/>
          <w:lang w:val="en-GB"/>
        </w:rPr>
      </w:pPr>
      <w:proofErr w:type="spellStart"/>
      <w:r w:rsidRPr="00C878C9">
        <w:rPr>
          <w:rFonts w:ascii="Cambria" w:hAnsi="Cambria"/>
          <w:sz w:val="18"/>
          <w:lang w:val="en-GB"/>
        </w:rPr>
        <w:t>Kupferman</w:t>
      </w:r>
      <w:proofErr w:type="spellEnd"/>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E. </w:t>
      </w:r>
      <w:r w:rsidRPr="00C878C9">
        <w:rPr>
          <w:rFonts w:ascii="Cambria" w:hAnsi="Cambria"/>
          <w:sz w:val="18"/>
          <w:lang w:val="en-GB"/>
        </w:rPr>
        <w:t>and Sanderson</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P. 2001</w:t>
      </w:r>
      <w:r w:rsidRPr="00C878C9">
        <w:rPr>
          <w:rFonts w:ascii="Cambria" w:hAnsi="Cambria"/>
          <w:sz w:val="18"/>
          <w:lang w:val="en-GB"/>
        </w:rPr>
        <w:t>. Temperature management and modified atmosphere packing to preserve sweet cherry fruit quality. Proc. IV International Cherry Symposium 667</w:t>
      </w:r>
      <w:r w:rsidR="00054686" w:rsidRPr="00C878C9">
        <w:rPr>
          <w:rFonts w:ascii="Cambria" w:hAnsi="Cambria"/>
          <w:sz w:val="18"/>
          <w:lang w:val="en-GB"/>
        </w:rPr>
        <w:t>,</w:t>
      </w:r>
      <w:r w:rsidRPr="00C878C9">
        <w:rPr>
          <w:rFonts w:ascii="Cambria" w:hAnsi="Cambria"/>
          <w:sz w:val="18"/>
          <w:lang w:val="en-GB"/>
        </w:rPr>
        <w:t xml:space="preserve"> p. 523-528.</w:t>
      </w:r>
      <w:bookmarkEnd w:id="6"/>
    </w:p>
    <w:p w14:paraId="11BC090E" w14:textId="77777777" w:rsidR="0026419E" w:rsidRPr="00C878C9" w:rsidRDefault="0026419E" w:rsidP="00C878C9">
      <w:pPr>
        <w:tabs>
          <w:tab w:val="left" w:pos="567"/>
        </w:tabs>
        <w:jc w:val="both"/>
        <w:rPr>
          <w:rFonts w:ascii="Cambria" w:hAnsi="Cambria"/>
          <w:sz w:val="18"/>
          <w:lang w:val="en-GB"/>
        </w:rPr>
      </w:pPr>
      <w:bookmarkStart w:id="7" w:name="_ENREF_7"/>
    </w:p>
    <w:p w14:paraId="3B2C20F8" w14:textId="02D5B84C" w:rsidR="00542A66" w:rsidRPr="00C878C9" w:rsidRDefault="00542A66" w:rsidP="00C878C9">
      <w:pPr>
        <w:tabs>
          <w:tab w:val="left" w:pos="567"/>
        </w:tabs>
        <w:jc w:val="both"/>
        <w:rPr>
          <w:rFonts w:ascii="Cambria" w:hAnsi="Cambria"/>
          <w:sz w:val="18"/>
          <w:lang w:val="en-GB"/>
        </w:rPr>
      </w:pPr>
      <w:r w:rsidRPr="00C878C9">
        <w:rPr>
          <w:rFonts w:ascii="Cambria" w:hAnsi="Cambria"/>
          <w:sz w:val="18"/>
          <w:lang w:val="en-GB"/>
        </w:rPr>
        <w:t>Larsen</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H. </w:t>
      </w:r>
      <w:r w:rsidRPr="00C878C9">
        <w:rPr>
          <w:rFonts w:ascii="Cambria" w:hAnsi="Cambria"/>
          <w:sz w:val="18"/>
          <w:lang w:val="en-GB"/>
        </w:rPr>
        <w:t>and Wold</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A.-B. </w:t>
      </w:r>
      <w:r w:rsidRPr="00C878C9">
        <w:rPr>
          <w:rFonts w:ascii="Cambria" w:hAnsi="Cambria"/>
          <w:sz w:val="18"/>
          <w:lang w:val="en-GB"/>
        </w:rPr>
        <w:t>2016. Effect of modified atmosphere packaging on sensory quality, chemical parameters and shelf life of carrot roots (</w:t>
      </w:r>
      <w:proofErr w:type="spellStart"/>
      <w:r w:rsidRPr="00C878C9">
        <w:rPr>
          <w:rFonts w:ascii="Cambria" w:hAnsi="Cambria"/>
          <w:i/>
          <w:sz w:val="18"/>
          <w:lang w:val="en-GB"/>
        </w:rPr>
        <w:t>Daucus</w:t>
      </w:r>
      <w:proofErr w:type="spellEnd"/>
      <w:r w:rsidRPr="00C878C9">
        <w:rPr>
          <w:rFonts w:ascii="Cambria" w:hAnsi="Cambria"/>
          <w:i/>
          <w:sz w:val="18"/>
          <w:lang w:val="en-GB"/>
        </w:rPr>
        <w:t xml:space="preserve"> </w:t>
      </w:r>
      <w:proofErr w:type="spellStart"/>
      <w:r w:rsidRPr="00C878C9">
        <w:rPr>
          <w:rFonts w:ascii="Cambria" w:hAnsi="Cambria"/>
          <w:i/>
          <w:sz w:val="18"/>
          <w:lang w:val="en-GB"/>
        </w:rPr>
        <w:t>carota</w:t>
      </w:r>
      <w:proofErr w:type="spellEnd"/>
      <w:r w:rsidRPr="00C878C9">
        <w:rPr>
          <w:rFonts w:ascii="Cambria" w:hAnsi="Cambria"/>
          <w:sz w:val="18"/>
          <w:lang w:val="en-GB"/>
        </w:rPr>
        <w:t xml:space="preserve"> L.) stored at chilled and abusive temperatures. </w:t>
      </w:r>
      <w:r w:rsidR="00655CDE" w:rsidRPr="00655CDE">
        <w:rPr>
          <w:rFonts w:ascii="Cambria" w:hAnsi="Cambria"/>
          <w:sz w:val="18"/>
          <w:lang w:val="en-GB"/>
        </w:rPr>
        <w:t xml:space="preserve">Postharvest </w:t>
      </w:r>
      <w:proofErr w:type="spellStart"/>
      <w:r w:rsidR="00655CDE" w:rsidRPr="00655CDE">
        <w:rPr>
          <w:rFonts w:ascii="Cambria" w:hAnsi="Cambria"/>
          <w:sz w:val="18"/>
          <w:lang w:val="en-GB"/>
        </w:rPr>
        <w:t>Biol</w:t>
      </w:r>
      <w:proofErr w:type="spellEnd"/>
      <w:r w:rsidR="00655CDE" w:rsidRPr="00655CDE">
        <w:rPr>
          <w:rFonts w:ascii="Cambria" w:hAnsi="Cambria"/>
          <w:sz w:val="18"/>
          <w:lang w:val="en-GB"/>
        </w:rPr>
        <w:t xml:space="preserve"> </w:t>
      </w:r>
      <w:proofErr w:type="spellStart"/>
      <w:r w:rsidR="00655CDE" w:rsidRPr="00655CDE">
        <w:rPr>
          <w:rFonts w:ascii="Cambria" w:hAnsi="Cambria"/>
          <w:sz w:val="18"/>
          <w:lang w:val="en-GB"/>
        </w:rPr>
        <w:t>Technol</w:t>
      </w:r>
      <w:proofErr w:type="spellEnd"/>
      <w:r w:rsidRPr="00C878C9">
        <w:rPr>
          <w:rFonts w:ascii="Cambria" w:hAnsi="Cambria"/>
          <w:sz w:val="18"/>
          <w:lang w:val="en-GB"/>
        </w:rPr>
        <w:t xml:space="preserve"> 1</w:t>
      </w:r>
      <w:r w:rsidR="00655CDE">
        <w:rPr>
          <w:rFonts w:ascii="Cambria" w:hAnsi="Cambria"/>
          <w:sz w:val="18"/>
          <w:lang w:val="en-GB"/>
        </w:rPr>
        <w:t>1</w:t>
      </w:r>
      <w:r w:rsidRPr="00C878C9">
        <w:rPr>
          <w:rFonts w:ascii="Cambria" w:hAnsi="Cambria"/>
          <w:sz w:val="18"/>
          <w:lang w:val="en-GB"/>
        </w:rPr>
        <w:t>4</w:t>
      </w:r>
      <w:r w:rsidR="00054686" w:rsidRPr="00C878C9">
        <w:rPr>
          <w:rFonts w:ascii="Cambria" w:hAnsi="Cambria"/>
          <w:sz w:val="18"/>
          <w:lang w:val="en-GB"/>
        </w:rPr>
        <w:t xml:space="preserve">, </w:t>
      </w:r>
      <w:r w:rsidRPr="00C878C9">
        <w:rPr>
          <w:rFonts w:ascii="Cambria" w:hAnsi="Cambria"/>
          <w:sz w:val="18"/>
          <w:lang w:val="en-GB"/>
        </w:rPr>
        <w:t>76-85.</w:t>
      </w:r>
      <w:bookmarkEnd w:id="7"/>
    </w:p>
    <w:p w14:paraId="75B4172E" w14:textId="77777777" w:rsidR="0026419E" w:rsidRPr="00C878C9" w:rsidRDefault="0026419E" w:rsidP="00C878C9">
      <w:pPr>
        <w:tabs>
          <w:tab w:val="left" w:pos="567"/>
        </w:tabs>
        <w:jc w:val="both"/>
        <w:rPr>
          <w:rFonts w:ascii="Cambria" w:hAnsi="Cambria"/>
          <w:sz w:val="18"/>
          <w:lang w:val="en-GB"/>
        </w:rPr>
      </w:pPr>
      <w:bookmarkStart w:id="8" w:name="_ENREF_8"/>
    </w:p>
    <w:p w14:paraId="26F98B35" w14:textId="187FC8FC" w:rsidR="00542A66" w:rsidRPr="00C878C9" w:rsidRDefault="00542A66" w:rsidP="00C878C9">
      <w:pPr>
        <w:tabs>
          <w:tab w:val="left" w:pos="567"/>
        </w:tabs>
        <w:jc w:val="both"/>
        <w:rPr>
          <w:rFonts w:ascii="Cambria" w:hAnsi="Cambria"/>
          <w:sz w:val="18"/>
          <w:lang w:val="en-GB"/>
        </w:rPr>
      </w:pPr>
      <w:proofErr w:type="spellStart"/>
      <w:r w:rsidRPr="00C878C9">
        <w:rPr>
          <w:rFonts w:ascii="Cambria" w:hAnsi="Cambria"/>
          <w:sz w:val="18"/>
          <w:lang w:val="en-GB"/>
        </w:rPr>
        <w:t>Linke</w:t>
      </w:r>
      <w:proofErr w:type="spellEnd"/>
      <w:r w:rsidR="00054686" w:rsidRPr="00C878C9">
        <w:rPr>
          <w:rFonts w:ascii="Cambria" w:hAnsi="Cambria"/>
          <w:sz w:val="18"/>
          <w:lang w:val="en-GB"/>
        </w:rPr>
        <w:t>, M.</w:t>
      </w:r>
      <w:r w:rsidRPr="00C878C9">
        <w:rPr>
          <w:rFonts w:ascii="Cambria" w:hAnsi="Cambria"/>
          <w:sz w:val="18"/>
          <w:lang w:val="en-GB"/>
        </w:rPr>
        <w:t xml:space="preserve">, </w:t>
      </w:r>
      <w:proofErr w:type="spellStart"/>
      <w:r w:rsidRPr="00C878C9">
        <w:rPr>
          <w:rFonts w:ascii="Cambria" w:hAnsi="Cambria"/>
          <w:sz w:val="18"/>
          <w:lang w:val="en-GB"/>
        </w:rPr>
        <w:t>Herppich</w:t>
      </w:r>
      <w:proofErr w:type="spellEnd"/>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W.B. </w:t>
      </w:r>
      <w:r w:rsidRPr="00C878C9">
        <w:rPr>
          <w:rFonts w:ascii="Cambria" w:hAnsi="Cambria"/>
          <w:sz w:val="18"/>
          <w:lang w:val="en-GB"/>
        </w:rPr>
        <w:t>and Geyer</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M. </w:t>
      </w:r>
      <w:r w:rsidRPr="00C878C9">
        <w:rPr>
          <w:rFonts w:ascii="Cambria" w:hAnsi="Cambria"/>
          <w:sz w:val="18"/>
          <w:lang w:val="en-GB"/>
        </w:rPr>
        <w:t xml:space="preserve">2010. Green peduncles may indicate postharvest freshness of sweet cherries. </w:t>
      </w:r>
      <w:r w:rsidR="00655CDE" w:rsidRPr="00655CDE">
        <w:rPr>
          <w:rFonts w:ascii="Cambria" w:hAnsi="Cambria"/>
          <w:sz w:val="18"/>
          <w:lang w:val="en-GB"/>
        </w:rPr>
        <w:t xml:space="preserve">Postharvest </w:t>
      </w:r>
      <w:proofErr w:type="spellStart"/>
      <w:r w:rsidR="00655CDE" w:rsidRPr="00655CDE">
        <w:rPr>
          <w:rFonts w:ascii="Cambria" w:hAnsi="Cambria"/>
          <w:sz w:val="18"/>
          <w:lang w:val="en-GB"/>
        </w:rPr>
        <w:t>Biol</w:t>
      </w:r>
      <w:proofErr w:type="spellEnd"/>
      <w:r w:rsidR="00655CDE" w:rsidRPr="00655CDE">
        <w:rPr>
          <w:rFonts w:ascii="Cambria" w:hAnsi="Cambria"/>
          <w:sz w:val="18"/>
          <w:lang w:val="en-GB"/>
        </w:rPr>
        <w:t xml:space="preserve"> </w:t>
      </w:r>
      <w:proofErr w:type="spellStart"/>
      <w:r w:rsidR="00655CDE" w:rsidRPr="00655CDE">
        <w:rPr>
          <w:rFonts w:ascii="Cambria" w:hAnsi="Cambria"/>
          <w:sz w:val="18"/>
          <w:lang w:val="en-GB"/>
        </w:rPr>
        <w:t>Technol</w:t>
      </w:r>
      <w:proofErr w:type="spellEnd"/>
      <w:r w:rsidR="00655CDE" w:rsidRPr="00C878C9">
        <w:rPr>
          <w:rFonts w:ascii="Cambria" w:hAnsi="Cambria"/>
          <w:sz w:val="18"/>
          <w:lang w:val="en-GB"/>
        </w:rPr>
        <w:t xml:space="preserve"> </w:t>
      </w:r>
      <w:r w:rsidRPr="00C878C9">
        <w:rPr>
          <w:rFonts w:ascii="Cambria" w:hAnsi="Cambria"/>
          <w:sz w:val="18"/>
          <w:lang w:val="en-GB"/>
        </w:rPr>
        <w:t>58</w:t>
      </w:r>
      <w:r w:rsidR="00054686" w:rsidRPr="00C878C9">
        <w:rPr>
          <w:rFonts w:ascii="Cambria" w:hAnsi="Cambria"/>
          <w:sz w:val="18"/>
          <w:lang w:val="en-GB"/>
        </w:rPr>
        <w:t xml:space="preserve">, </w:t>
      </w:r>
      <w:r w:rsidRPr="00C878C9">
        <w:rPr>
          <w:rFonts w:ascii="Cambria" w:hAnsi="Cambria"/>
          <w:sz w:val="18"/>
          <w:lang w:val="en-GB"/>
        </w:rPr>
        <w:t>135-141.</w:t>
      </w:r>
      <w:bookmarkEnd w:id="8"/>
    </w:p>
    <w:p w14:paraId="20E32FB5" w14:textId="24E82373" w:rsidR="00054686" w:rsidRPr="00C878C9" w:rsidRDefault="00054686" w:rsidP="00C878C9">
      <w:pPr>
        <w:tabs>
          <w:tab w:val="left" w:pos="567"/>
        </w:tabs>
        <w:jc w:val="both"/>
        <w:rPr>
          <w:rFonts w:ascii="Cambria" w:hAnsi="Cambria"/>
          <w:sz w:val="18"/>
          <w:lang w:val="en-GB"/>
        </w:rPr>
      </w:pPr>
      <w:bookmarkStart w:id="9" w:name="_ENREF_9"/>
    </w:p>
    <w:p w14:paraId="4E5E442C" w14:textId="2467AE6D" w:rsidR="00542A66" w:rsidRPr="00C878C9" w:rsidRDefault="00542A66" w:rsidP="00C878C9">
      <w:pPr>
        <w:tabs>
          <w:tab w:val="left" w:pos="567"/>
        </w:tabs>
        <w:jc w:val="both"/>
        <w:rPr>
          <w:rFonts w:ascii="Cambria" w:hAnsi="Cambria"/>
          <w:sz w:val="18"/>
          <w:lang w:val="en-GB"/>
        </w:rPr>
      </w:pPr>
      <w:r w:rsidRPr="00C878C9">
        <w:rPr>
          <w:rFonts w:ascii="Cambria" w:hAnsi="Cambria"/>
          <w:sz w:val="18"/>
          <w:lang w:val="en-GB"/>
        </w:rPr>
        <w:t>Padilla-</w:t>
      </w:r>
      <w:proofErr w:type="spellStart"/>
      <w:r w:rsidRPr="00C878C9">
        <w:rPr>
          <w:rFonts w:ascii="Cambria" w:hAnsi="Cambria"/>
          <w:sz w:val="18"/>
          <w:lang w:val="en-GB"/>
        </w:rPr>
        <w:t>Zakour</w:t>
      </w:r>
      <w:proofErr w:type="spellEnd"/>
      <w:r w:rsidR="00054686" w:rsidRPr="00C878C9">
        <w:rPr>
          <w:rFonts w:ascii="Cambria" w:hAnsi="Cambria"/>
          <w:sz w:val="18"/>
          <w:lang w:val="en-GB"/>
        </w:rPr>
        <w:t>, O.</w:t>
      </w:r>
      <w:r w:rsidRPr="00C878C9">
        <w:rPr>
          <w:rFonts w:ascii="Cambria" w:hAnsi="Cambria"/>
          <w:sz w:val="18"/>
          <w:lang w:val="en-GB"/>
        </w:rPr>
        <w:t xml:space="preserve">, </w:t>
      </w:r>
      <w:proofErr w:type="spellStart"/>
      <w:r w:rsidRPr="00C878C9">
        <w:rPr>
          <w:rFonts w:ascii="Cambria" w:hAnsi="Cambria"/>
          <w:sz w:val="18"/>
          <w:lang w:val="en-GB"/>
        </w:rPr>
        <w:t>Ryona</w:t>
      </w:r>
      <w:proofErr w:type="spellEnd"/>
      <w:r w:rsidR="00054686" w:rsidRPr="00C878C9">
        <w:rPr>
          <w:rFonts w:ascii="Cambria" w:hAnsi="Cambria"/>
          <w:sz w:val="18"/>
          <w:lang w:val="en-GB"/>
        </w:rPr>
        <w:t>, I.</w:t>
      </w:r>
      <w:r w:rsidRPr="00C878C9">
        <w:rPr>
          <w:rFonts w:ascii="Cambria" w:hAnsi="Cambria"/>
          <w:sz w:val="18"/>
          <w:lang w:val="en-GB"/>
        </w:rPr>
        <w:t>, Cooley</w:t>
      </w:r>
      <w:r w:rsidR="00054686" w:rsidRPr="00C878C9">
        <w:rPr>
          <w:rFonts w:ascii="Cambria" w:hAnsi="Cambria"/>
          <w:sz w:val="18"/>
          <w:lang w:val="en-GB"/>
        </w:rPr>
        <w:t>, H.</w:t>
      </w:r>
      <w:r w:rsidRPr="00C878C9">
        <w:rPr>
          <w:rFonts w:ascii="Cambria" w:hAnsi="Cambria"/>
          <w:sz w:val="18"/>
          <w:lang w:val="en-GB"/>
        </w:rPr>
        <w:t xml:space="preserve">, Robinson, </w:t>
      </w:r>
      <w:r w:rsidR="00054686" w:rsidRPr="00C878C9">
        <w:rPr>
          <w:rFonts w:ascii="Cambria" w:hAnsi="Cambria"/>
          <w:sz w:val="18"/>
          <w:lang w:val="en-GB"/>
        </w:rPr>
        <w:t xml:space="preserve">T., </w:t>
      </w:r>
      <w:r w:rsidRPr="00C878C9">
        <w:rPr>
          <w:rFonts w:ascii="Cambria" w:hAnsi="Cambria"/>
          <w:sz w:val="18"/>
          <w:lang w:val="en-GB"/>
        </w:rPr>
        <w:t>Osborne</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J. </w:t>
      </w:r>
      <w:r w:rsidRPr="00C878C9">
        <w:rPr>
          <w:rFonts w:ascii="Cambria" w:hAnsi="Cambria"/>
          <w:sz w:val="18"/>
          <w:lang w:val="en-GB"/>
        </w:rPr>
        <w:t>and Freer</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J. </w:t>
      </w:r>
      <w:r w:rsidRPr="00C878C9">
        <w:rPr>
          <w:rFonts w:ascii="Cambria" w:hAnsi="Cambria"/>
          <w:sz w:val="18"/>
          <w:lang w:val="en-GB"/>
        </w:rPr>
        <w:t xml:space="preserve">2007. </w:t>
      </w:r>
      <w:r w:rsidR="00AA504B">
        <w:rPr>
          <w:rFonts w:ascii="Cambria" w:hAnsi="Cambria"/>
          <w:sz w:val="18"/>
          <w:lang w:val="en-GB"/>
        </w:rPr>
        <w:t>S</w:t>
      </w:r>
      <w:r w:rsidR="00AA504B" w:rsidRPr="00C878C9">
        <w:rPr>
          <w:rFonts w:ascii="Cambria" w:hAnsi="Cambria"/>
          <w:sz w:val="18"/>
          <w:lang w:val="en-GB"/>
        </w:rPr>
        <w:t>helf-life extension of sweet cherries by field management, post-harvest treatments and modified atmosphere packaging</w:t>
      </w:r>
      <w:r w:rsidRPr="00C878C9">
        <w:rPr>
          <w:rFonts w:ascii="Cambria" w:hAnsi="Cambria"/>
          <w:sz w:val="18"/>
          <w:lang w:val="en-GB"/>
        </w:rPr>
        <w:t>. New York fruit quarterly.</w:t>
      </w:r>
      <w:bookmarkEnd w:id="9"/>
    </w:p>
    <w:p w14:paraId="18EA294A" w14:textId="77777777" w:rsidR="0026419E" w:rsidRPr="00C878C9" w:rsidRDefault="0026419E" w:rsidP="00C878C9">
      <w:pPr>
        <w:tabs>
          <w:tab w:val="left" w:pos="567"/>
        </w:tabs>
        <w:jc w:val="both"/>
        <w:rPr>
          <w:rFonts w:ascii="Cambria" w:hAnsi="Cambria"/>
          <w:sz w:val="18"/>
          <w:lang w:val="en-GB"/>
        </w:rPr>
      </w:pPr>
      <w:bookmarkStart w:id="10" w:name="_ENREF_10"/>
    </w:p>
    <w:p w14:paraId="116A369C" w14:textId="04AE32DB" w:rsidR="00542A66" w:rsidRPr="00C878C9" w:rsidRDefault="00542A66" w:rsidP="00C878C9">
      <w:pPr>
        <w:tabs>
          <w:tab w:val="left" w:pos="567"/>
        </w:tabs>
        <w:jc w:val="both"/>
        <w:rPr>
          <w:rFonts w:ascii="Cambria" w:hAnsi="Cambria"/>
          <w:sz w:val="18"/>
          <w:lang w:val="en-GB"/>
        </w:rPr>
      </w:pPr>
      <w:r w:rsidRPr="00C878C9">
        <w:rPr>
          <w:rFonts w:ascii="Cambria" w:hAnsi="Cambria"/>
          <w:sz w:val="18"/>
          <w:lang w:val="en-GB"/>
        </w:rPr>
        <w:t>Padilla-</w:t>
      </w:r>
      <w:proofErr w:type="spellStart"/>
      <w:r w:rsidRPr="00C878C9">
        <w:rPr>
          <w:rFonts w:ascii="Cambria" w:hAnsi="Cambria"/>
          <w:sz w:val="18"/>
          <w:lang w:val="en-GB"/>
        </w:rPr>
        <w:t>Zakour</w:t>
      </w:r>
      <w:proofErr w:type="spellEnd"/>
      <w:r w:rsidR="00054686" w:rsidRPr="00C878C9">
        <w:rPr>
          <w:rFonts w:ascii="Cambria" w:hAnsi="Cambria"/>
          <w:sz w:val="18"/>
          <w:lang w:val="en-GB"/>
        </w:rPr>
        <w:t>, O.</w:t>
      </w:r>
      <w:r w:rsidRPr="00C878C9">
        <w:rPr>
          <w:rFonts w:ascii="Cambria" w:hAnsi="Cambria"/>
          <w:sz w:val="18"/>
          <w:lang w:val="en-GB"/>
        </w:rPr>
        <w:t xml:space="preserve">, </w:t>
      </w:r>
      <w:proofErr w:type="spellStart"/>
      <w:r w:rsidRPr="00C878C9">
        <w:rPr>
          <w:rFonts w:ascii="Cambria" w:hAnsi="Cambria"/>
          <w:sz w:val="18"/>
          <w:lang w:val="en-GB"/>
        </w:rPr>
        <w:t>Tandon</w:t>
      </w:r>
      <w:proofErr w:type="spellEnd"/>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K. </w:t>
      </w:r>
      <w:r w:rsidRPr="00C878C9">
        <w:rPr>
          <w:rFonts w:ascii="Cambria" w:hAnsi="Cambria"/>
          <w:sz w:val="18"/>
          <w:lang w:val="en-GB"/>
        </w:rPr>
        <w:t xml:space="preserve">and </w:t>
      </w:r>
      <w:proofErr w:type="spellStart"/>
      <w:r w:rsidRPr="00C878C9">
        <w:rPr>
          <w:rFonts w:ascii="Cambria" w:hAnsi="Cambria"/>
          <w:sz w:val="18"/>
          <w:lang w:val="en-GB"/>
        </w:rPr>
        <w:t>Wargo</w:t>
      </w:r>
      <w:proofErr w:type="spellEnd"/>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J. </w:t>
      </w:r>
      <w:r w:rsidRPr="00C878C9">
        <w:rPr>
          <w:rFonts w:ascii="Cambria" w:hAnsi="Cambria"/>
          <w:sz w:val="18"/>
          <w:lang w:val="en-GB"/>
        </w:rPr>
        <w:t xml:space="preserve">2004. </w:t>
      </w:r>
      <w:r w:rsidR="00AA504B">
        <w:rPr>
          <w:rFonts w:ascii="Cambria" w:hAnsi="Cambria"/>
          <w:sz w:val="18"/>
          <w:lang w:val="en-GB"/>
        </w:rPr>
        <w:t>Q</w:t>
      </w:r>
      <w:r w:rsidR="00AA504B" w:rsidRPr="00C878C9">
        <w:rPr>
          <w:rFonts w:ascii="Cambria" w:hAnsi="Cambria"/>
          <w:sz w:val="18"/>
          <w:lang w:val="en-GB"/>
        </w:rPr>
        <w:t>uality of modified atmosphere packaged ‘</w:t>
      </w:r>
      <w:proofErr w:type="spellStart"/>
      <w:r w:rsidR="00AA504B">
        <w:rPr>
          <w:rFonts w:ascii="Cambria" w:hAnsi="Cambria"/>
          <w:sz w:val="18"/>
          <w:lang w:val="en-GB"/>
        </w:rPr>
        <w:t>Hedelfingen</w:t>
      </w:r>
      <w:proofErr w:type="spellEnd"/>
      <w:r w:rsidR="00AA504B">
        <w:rPr>
          <w:rFonts w:ascii="Cambria" w:hAnsi="Cambria"/>
          <w:sz w:val="18"/>
          <w:lang w:val="en-GB"/>
        </w:rPr>
        <w:t>' and ‘</w:t>
      </w:r>
      <w:proofErr w:type="spellStart"/>
      <w:r w:rsidR="00AA504B">
        <w:rPr>
          <w:rFonts w:ascii="Cambria" w:hAnsi="Cambria"/>
          <w:sz w:val="18"/>
          <w:lang w:val="en-GB"/>
        </w:rPr>
        <w:t>L</w:t>
      </w:r>
      <w:r w:rsidR="00AA504B" w:rsidRPr="00C878C9">
        <w:rPr>
          <w:rFonts w:ascii="Cambria" w:hAnsi="Cambria"/>
          <w:sz w:val="18"/>
          <w:lang w:val="en-GB"/>
        </w:rPr>
        <w:t>apins</w:t>
      </w:r>
      <w:proofErr w:type="spellEnd"/>
      <w:r w:rsidR="00AA504B" w:rsidRPr="00C878C9">
        <w:rPr>
          <w:rFonts w:ascii="Cambria" w:hAnsi="Cambria"/>
          <w:sz w:val="18"/>
          <w:lang w:val="en-GB"/>
        </w:rPr>
        <w:t>' sweet cherries</w:t>
      </w:r>
      <w:r w:rsidRPr="00C878C9">
        <w:rPr>
          <w:rFonts w:ascii="Cambria" w:hAnsi="Cambria"/>
          <w:sz w:val="18"/>
          <w:lang w:val="en-GB"/>
        </w:rPr>
        <w:t xml:space="preserve">. </w:t>
      </w:r>
      <w:proofErr w:type="spellStart"/>
      <w:r w:rsidRPr="00C878C9">
        <w:rPr>
          <w:rFonts w:ascii="Cambria" w:hAnsi="Cambria"/>
          <w:sz w:val="18"/>
          <w:lang w:val="en-GB"/>
        </w:rPr>
        <w:t>HortTechnology</w:t>
      </w:r>
      <w:proofErr w:type="spellEnd"/>
      <w:r w:rsidRPr="00C878C9">
        <w:rPr>
          <w:rFonts w:ascii="Cambria" w:hAnsi="Cambria"/>
          <w:sz w:val="18"/>
          <w:lang w:val="en-GB"/>
        </w:rPr>
        <w:t xml:space="preserve"> 14</w:t>
      </w:r>
      <w:r w:rsidR="00054686" w:rsidRPr="00C878C9">
        <w:rPr>
          <w:rFonts w:ascii="Cambria" w:hAnsi="Cambria"/>
          <w:sz w:val="18"/>
          <w:lang w:val="en-GB"/>
        </w:rPr>
        <w:t xml:space="preserve">, </w:t>
      </w:r>
      <w:r w:rsidRPr="00C878C9">
        <w:rPr>
          <w:rFonts w:ascii="Cambria" w:hAnsi="Cambria"/>
          <w:sz w:val="18"/>
          <w:lang w:val="en-GB"/>
        </w:rPr>
        <w:t>331-337.</w:t>
      </w:r>
      <w:bookmarkEnd w:id="10"/>
    </w:p>
    <w:p w14:paraId="6A3EACCF" w14:textId="77777777" w:rsidR="0026419E" w:rsidRPr="00C878C9" w:rsidRDefault="0026419E" w:rsidP="00C878C9">
      <w:pPr>
        <w:tabs>
          <w:tab w:val="left" w:pos="567"/>
        </w:tabs>
        <w:jc w:val="both"/>
        <w:rPr>
          <w:rFonts w:ascii="Cambria" w:hAnsi="Cambria"/>
          <w:sz w:val="18"/>
          <w:lang w:val="en-GB"/>
        </w:rPr>
      </w:pPr>
      <w:bookmarkStart w:id="11" w:name="_ENREF_11"/>
    </w:p>
    <w:p w14:paraId="32BDC45B" w14:textId="00361C50" w:rsidR="00542A66" w:rsidRPr="00C878C9" w:rsidRDefault="00542A66" w:rsidP="00C878C9">
      <w:pPr>
        <w:tabs>
          <w:tab w:val="left" w:pos="567"/>
        </w:tabs>
        <w:jc w:val="both"/>
        <w:rPr>
          <w:rFonts w:ascii="Cambria" w:hAnsi="Cambria"/>
          <w:sz w:val="18"/>
          <w:lang w:val="en-GB"/>
        </w:rPr>
      </w:pPr>
      <w:r w:rsidRPr="00C878C9">
        <w:rPr>
          <w:rFonts w:ascii="Cambria" w:hAnsi="Cambria"/>
          <w:sz w:val="18"/>
          <w:lang w:val="en-GB"/>
        </w:rPr>
        <w:t>Paull</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R. </w:t>
      </w:r>
      <w:r w:rsidRPr="00C878C9">
        <w:rPr>
          <w:rFonts w:ascii="Cambria" w:hAnsi="Cambria"/>
          <w:sz w:val="18"/>
          <w:lang w:val="en-GB"/>
        </w:rPr>
        <w:t xml:space="preserve">1999. Effect of temperature and relative humidity on fresh commodity quality. </w:t>
      </w:r>
      <w:r w:rsidR="00655CDE" w:rsidRPr="00655CDE">
        <w:rPr>
          <w:rFonts w:ascii="Cambria" w:hAnsi="Cambria"/>
          <w:sz w:val="18"/>
          <w:lang w:val="en-GB"/>
        </w:rPr>
        <w:t xml:space="preserve">Postharvest </w:t>
      </w:r>
      <w:proofErr w:type="spellStart"/>
      <w:r w:rsidR="00655CDE" w:rsidRPr="00655CDE">
        <w:rPr>
          <w:rFonts w:ascii="Cambria" w:hAnsi="Cambria"/>
          <w:sz w:val="18"/>
          <w:lang w:val="en-GB"/>
        </w:rPr>
        <w:t>Biol</w:t>
      </w:r>
      <w:proofErr w:type="spellEnd"/>
      <w:r w:rsidR="00655CDE" w:rsidRPr="00655CDE">
        <w:rPr>
          <w:rFonts w:ascii="Cambria" w:hAnsi="Cambria"/>
          <w:sz w:val="18"/>
          <w:lang w:val="en-GB"/>
        </w:rPr>
        <w:t xml:space="preserve"> </w:t>
      </w:r>
      <w:proofErr w:type="spellStart"/>
      <w:r w:rsidR="00655CDE" w:rsidRPr="00655CDE">
        <w:rPr>
          <w:rFonts w:ascii="Cambria" w:hAnsi="Cambria"/>
          <w:sz w:val="18"/>
          <w:lang w:val="en-GB"/>
        </w:rPr>
        <w:t>Technol</w:t>
      </w:r>
      <w:proofErr w:type="spellEnd"/>
      <w:r w:rsidR="00655CDE" w:rsidRPr="00C878C9">
        <w:rPr>
          <w:rFonts w:ascii="Cambria" w:hAnsi="Cambria"/>
          <w:sz w:val="18"/>
          <w:lang w:val="en-GB"/>
        </w:rPr>
        <w:t xml:space="preserve"> </w:t>
      </w:r>
      <w:r w:rsidRPr="00C878C9">
        <w:rPr>
          <w:rFonts w:ascii="Cambria" w:hAnsi="Cambria"/>
          <w:sz w:val="18"/>
          <w:lang w:val="en-GB"/>
        </w:rPr>
        <w:t>15</w:t>
      </w:r>
      <w:r w:rsidR="00054686" w:rsidRPr="00C878C9">
        <w:rPr>
          <w:rFonts w:ascii="Cambria" w:hAnsi="Cambria"/>
          <w:sz w:val="18"/>
          <w:lang w:val="en-GB"/>
        </w:rPr>
        <w:t xml:space="preserve">, </w:t>
      </w:r>
      <w:r w:rsidRPr="00C878C9">
        <w:rPr>
          <w:rFonts w:ascii="Cambria" w:hAnsi="Cambria"/>
          <w:sz w:val="18"/>
          <w:lang w:val="en-GB"/>
        </w:rPr>
        <w:t>263-277.</w:t>
      </w:r>
      <w:bookmarkEnd w:id="11"/>
    </w:p>
    <w:p w14:paraId="0178727F" w14:textId="77777777" w:rsidR="0026419E" w:rsidRPr="00C878C9" w:rsidRDefault="0026419E" w:rsidP="00C878C9">
      <w:pPr>
        <w:tabs>
          <w:tab w:val="left" w:pos="567"/>
        </w:tabs>
        <w:jc w:val="both"/>
        <w:rPr>
          <w:rFonts w:ascii="Cambria" w:hAnsi="Cambria"/>
          <w:sz w:val="18"/>
          <w:lang w:val="en-GB"/>
        </w:rPr>
      </w:pPr>
      <w:bookmarkStart w:id="12" w:name="_ENREF_12"/>
    </w:p>
    <w:p w14:paraId="3522AE0D" w14:textId="6E8FAEB2" w:rsidR="00542A66" w:rsidRPr="00C878C9" w:rsidRDefault="00542A66" w:rsidP="00C878C9">
      <w:pPr>
        <w:tabs>
          <w:tab w:val="left" w:pos="567"/>
        </w:tabs>
        <w:jc w:val="both"/>
        <w:rPr>
          <w:rFonts w:ascii="Cambria" w:hAnsi="Cambria"/>
          <w:sz w:val="18"/>
          <w:lang w:val="en-GB"/>
        </w:rPr>
      </w:pPr>
      <w:proofErr w:type="spellStart"/>
      <w:r w:rsidRPr="00C878C9">
        <w:rPr>
          <w:rFonts w:ascii="Cambria" w:hAnsi="Cambria"/>
          <w:sz w:val="18"/>
          <w:lang w:val="en-GB"/>
        </w:rPr>
        <w:t>Planton</w:t>
      </w:r>
      <w:proofErr w:type="spellEnd"/>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G. </w:t>
      </w:r>
      <w:r w:rsidRPr="00C878C9">
        <w:rPr>
          <w:rFonts w:ascii="Cambria" w:hAnsi="Cambria"/>
          <w:sz w:val="18"/>
          <w:lang w:val="en-GB"/>
        </w:rPr>
        <w:t xml:space="preserve">1995. Cherry: a </w:t>
      </w:r>
      <w:proofErr w:type="spellStart"/>
      <w:r w:rsidRPr="00C878C9">
        <w:rPr>
          <w:rFonts w:ascii="Cambria" w:hAnsi="Cambria"/>
          <w:sz w:val="18"/>
          <w:lang w:val="en-GB"/>
        </w:rPr>
        <w:t>color</w:t>
      </w:r>
      <w:proofErr w:type="spellEnd"/>
      <w:r w:rsidRPr="00C878C9">
        <w:rPr>
          <w:rFonts w:ascii="Cambria" w:hAnsi="Cambria"/>
          <w:sz w:val="18"/>
          <w:lang w:val="en-GB"/>
        </w:rPr>
        <w:t xml:space="preserve"> code to improve crop quality. </w:t>
      </w:r>
      <w:proofErr w:type="spellStart"/>
      <w:r w:rsidRPr="00C878C9">
        <w:rPr>
          <w:rFonts w:ascii="Cambria" w:hAnsi="Cambria"/>
          <w:sz w:val="18"/>
          <w:lang w:val="en-GB"/>
        </w:rPr>
        <w:t>Infos</w:t>
      </w:r>
      <w:proofErr w:type="spellEnd"/>
      <w:r w:rsidRPr="00C878C9">
        <w:rPr>
          <w:rFonts w:ascii="Cambria" w:hAnsi="Cambria"/>
          <w:sz w:val="18"/>
          <w:lang w:val="en-GB"/>
        </w:rPr>
        <w:t xml:space="preserve"> CTIFL (France).</w:t>
      </w:r>
      <w:bookmarkEnd w:id="12"/>
    </w:p>
    <w:p w14:paraId="04CD17D4" w14:textId="35C57EB2" w:rsidR="0026419E" w:rsidRPr="00C878C9" w:rsidRDefault="0026419E" w:rsidP="00C878C9">
      <w:pPr>
        <w:tabs>
          <w:tab w:val="left" w:pos="567"/>
        </w:tabs>
        <w:jc w:val="both"/>
        <w:rPr>
          <w:rFonts w:ascii="Cambria" w:hAnsi="Cambria"/>
          <w:sz w:val="18"/>
          <w:lang w:val="en-GB"/>
        </w:rPr>
      </w:pPr>
      <w:bookmarkStart w:id="13" w:name="_ENREF_13"/>
    </w:p>
    <w:p w14:paraId="0E7BFE25" w14:textId="248F47C3" w:rsidR="00542A66" w:rsidRPr="00C878C9" w:rsidRDefault="00542A66" w:rsidP="00C878C9">
      <w:pPr>
        <w:tabs>
          <w:tab w:val="left" w:pos="567"/>
        </w:tabs>
        <w:jc w:val="both"/>
        <w:rPr>
          <w:rFonts w:ascii="Cambria" w:hAnsi="Cambria"/>
          <w:sz w:val="18"/>
          <w:lang w:val="en-GB"/>
        </w:rPr>
      </w:pPr>
      <w:r w:rsidRPr="00C878C9">
        <w:rPr>
          <w:rFonts w:ascii="Cambria" w:hAnsi="Cambria"/>
          <w:sz w:val="18"/>
          <w:lang w:val="en-GB"/>
        </w:rPr>
        <w:t>Tian</w:t>
      </w:r>
      <w:r w:rsidR="00054686" w:rsidRPr="00C878C9">
        <w:rPr>
          <w:rFonts w:ascii="Cambria" w:hAnsi="Cambria"/>
          <w:sz w:val="18"/>
          <w:lang w:val="en-GB"/>
        </w:rPr>
        <w:t>, S.-P.</w:t>
      </w:r>
      <w:r w:rsidRPr="00C878C9">
        <w:rPr>
          <w:rFonts w:ascii="Cambria" w:hAnsi="Cambria"/>
          <w:sz w:val="18"/>
          <w:lang w:val="en-GB"/>
        </w:rPr>
        <w:t xml:space="preserve">, Jiang, </w:t>
      </w:r>
      <w:r w:rsidR="00054686" w:rsidRPr="00C878C9">
        <w:rPr>
          <w:rFonts w:ascii="Cambria" w:hAnsi="Cambria"/>
          <w:sz w:val="18"/>
          <w:lang w:val="en-GB"/>
        </w:rPr>
        <w:t xml:space="preserve">A.-L., </w:t>
      </w:r>
      <w:r w:rsidRPr="00C878C9">
        <w:rPr>
          <w:rFonts w:ascii="Cambria" w:hAnsi="Cambria"/>
          <w:sz w:val="18"/>
          <w:lang w:val="en-GB"/>
        </w:rPr>
        <w:t>Xu</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Y. </w:t>
      </w:r>
      <w:r w:rsidRPr="00C878C9">
        <w:rPr>
          <w:rFonts w:ascii="Cambria" w:hAnsi="Cambria"/>
          <w:sz w:val="18"/>
          <w:lang w:val="en-GB"/>
        </w:rPr>
        <w:t>and Wang</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Y.-S. </w:t>
      </w:r>
      <w:r w:rsidRPr="00C878C9">
        <w:rPr>
          <w:rFonts w:ascii="Cambria" w:hAnsi="Cambria"/>
          <w:sz w:val="18"/>
          <w:lang w:val="en-GB"/>
        </w:rPr>
        <w:t xml:space="preserve">2004. Responses of physiology and quality of sweet cherry fruit to different atmospheres in storage. Food </w:t>
      </w:r>
      <w:proofErr w:type="spellStart"/>
      <w:r w:rsidRPr="00C878C9">
        <w:rPr>
          <w:rFonts w:ascii="Cambria" w:hAnsi="Cambria"/>
          <w:sz w:val="18"/>
          <w:lang w:val="en-GB"/>
        </w:rPr>
        <w:t>Chem</w:t>
      </w:r>
      <w:proofErr w:type="spellEnd"/>
      <w:r w:rsidRPr="00C878C9">
        <w:rPr>
          <w:rFonts w:ascii="Cambria" w:hAnsi="Cambria"/>
          <w:sz w:val="18"/>
          <w:lang w:val="en-GB"/>
        </w:rPr>
        <w:t xml:space="preserve"> 87</w:t>
      </w:r>
      <w:r w:rsidR="00054686" w:rsidRPr="00C878C9">
        <w:rPr>
          <w:rFonts w:ascii="Cambria" w:hAnsi="Cambria"/>
          <w:sz w:val="18"/>
          <w:lang w:val="en-GB"/>
        </w:rPr>
        <w:t xml:space="preserve">, </w:t>
      </w:r>
      <w:r w:rsidRPr="00C878C9">
        <w:rPr>
          <w:rFonts w:ascii="Cambria" w:hAnsi="Cambria"/>
          <w:sz w:val="18"/>
          <w:lang w:val="en-GB"/>
        </w:rPr>
        <w:t>43-49.</w:t>
      </w:r>
      <w:bookmarkEnd w:id="13"/>
    </w:p>
    <w:p w14:paraId="4B17E181" w14:textId="77777777" w:rsidR="0026419E" w:rsidRPr="00C878C9" w:rsidRDefault="0026419E" w:rsidP="00C878C9">
      <w:pPr>
        <w:tabs>
          <w:tab w:val="left" w:pos="567"/>
        </w:tabs>
        <w:jc w:val="both"/>
        <w:rPr>
          <w:rFonts w:ascii="Cambria" w:hAnsi="Cambria"/>
          <w:sz w:val="18"/>
          <w:lang w:val="en-GB"/>
        </w:rPr>
      </w:pPr>
      <w:bookmarkStart w:id="14" w:name="_ENREF_14"/>
    </w:p>
    <w:p w14:paraId="45D1879D" w14:textId="330FC184" w:rsidR="00542A66" w:rsidRPr="00C878C9" w:rsidRDefault="00542A66" w:rsidP="00C878C9">
      <w:pPr>
        <w:tabs>
          <w:tab w:val="left" w:pos="567"/>
        </w:tabs>
        <w:jc w:val="both"/>
        <w:rPr>
          <w:rFonts w:ascii="Cambria" w:hAnsi="Cambria"/>
          <w:sz w:val="18"/>
          <w:lang w:val="en-GB"/>
        </w:rPr>
      </w:pPr>
      <w:r w:rsidRPr="00C878C9">
        <w:rPr>
          <w:rFonts w:ascii="Cambria" w:hAnsi="Cambria"/>
          <w:sz w:val="18"/>
          <w:lang w:val="en-GB"/>
        </w:rPr>
        <w:t>Tian</w:t>
      </w:r>
      <w:r w:rsidR="00054686" w:rsidRPr="00C878C9">
        <w:rPr>
          <w:rFonts w:ascii="Cambria" w:hAnsi="Cambria"/>
          <w:sz w:val="18"/>
          <w:lang w:val="en-GB"/>
        </w:rPr>
        <w:t>, S.</w:t>
      </w:r>
      <w:r w:rsidRPr="00C878C9">
        <w:rPr>
          <w:rFonts w:ascii="Cambria" w:hAnsi="Cambria"/>
          <w:sz w:val="18"/>
          <w:lang w:val="en-GB"/>
        </w:rPr>
        <w:t>, Fan</w:t>
      </w:r>
      <w:r w:rsidR="00054686" w:rsidRPr="00C878C9">
        <w:rPr>
          <w:rFonts w:ascii="Cambria" w:hAnsi="Cambria"/>
          <w:sz w:val="18"/>
          <w:lang w:val="en-GB"/>
        </w:rPr>
        <w:t>, Q.</w:t>
      </w:r>
      <w:r w:rsidRPr="00C878C9">
        <w:rPr>
          <w:rFonts w:ascii="Cambria" w:hAnsi="Cambria"/>
          <w:sz w:val="18"/>
          <w:lang w:val="en-GB"/>
        </w:rPr>
        <w:t>, Xu</w:t>
      </w:r>
      <w:r w:rsidR="00054686" w:rsidRPr="00C878C9">
        <w:rPr>
          <w:rFonts w:ascii="Cambria" w:hAnsi="Cambria"/>
          <w:sz w:val="18"/>
          <w:lang w:val="en-GB"/>
        </w:rPr>
        <w:t>, Y.</w:t>
      </w:r>
      <w:r w:rsidRPr="00C878C9">
        <w:rPr>
          <w:rFonts w:ascii="Cambria" w:hAnsi="Cambria"/>
          <w:sz w:val="18"/>
          <w:lang w:val="en-GB"/>
        </w:rPr>
        <w:t>, Wang</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Y. </w:t>
      </w:r>
      <w:r w:rsidRPr="00C878C9">
        <w:rPr>
          <w:rFonts w:ascii="Cambria" w:hAnsi="Cambria"/>
          <w:sz w:val="18"/>
          <w:lang w:val="en-GB"/>
        </w:rPr>
        <w:t>and Jiang</w:t>
      </w:r>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A. </w:t>
      </w:r>
      <w:r w:rsidRPr="00C878C9">
        <w:rPr>
          <w:rFonts w:ascii="Cambria" w:hAnsi="Cambria"/>
          <w:sz w:val="18"/>
          <w:lang w:val="en-GB"/>
        </w:rPr>
        <w:t>2001. Evaluation of the use of high CO</w:t>
      </w:r>
      <w:r w:rsidRPr="00C878C9">
        <w:rPr>
          <w:rFonts w:ascii="Cambria" w:hAnsi="Cambria"/>
          <w:sz w:val="18"/>
          <w:vertAlign w:val="subscript"/>
          <w:lang w:val="en-GB"/>
        </w:rPr>
        <w:t>2</w:t>
      </w:r>
      <w:r w:rsidRPr="00C878C9">
        <w:rPr>
          <w:rFonts w:ascii="Cambria" w:hAnsi="Cambria"/>
          <w:sz w:val="18"/>
          <w:lang w:val="en-GB"/>
        </w:rPr>
        <w:t xml:space="preserve"> concentrations and cold storage to control of </w:t>
      </w:r>
      <w:proofErr w:type="spellStart"/>
      <w:r w:rsidRPr="00C878C9">
        <w:rPr>
          <w:rFonts w:ascii="Cambria" w:hAnsi="Cambria"/>
          <w:i/>
          <w:sz w:val="18"/>
          <w:lang w:val="en-GB"/>
        </w:rPr>
        <w:t>Monilinia</w:t>
      </w:r>
      <w:proofErr w:type="spellEnd"/>
      <w:r w:rsidRPr="00C878C9">
        <w:rPr>
          <w:rFonts w:ascii="Cambria" w:hAnsi="Cambria"/>
          <w:i/>
          <w:sz w:val="18"/>
          <w:lang w:val="en-GB"/>
        </w:rPr>
        <w:t xml:space="preserve"> </w:t>
      </w:r>
      <w:proofErr w:type="spellStart"/>
      <w:r w:rsidRPr="00C878C9">
        <w:rPr>
          <w:rFonts w:ascii="Cambria" w:hAnsi="Cambria"/>
          <w:i/>
          <w:sz w:val="18"/>
          <w:lang w:val="en-GB"/>
        </w:rPr>
        <w:t>fructicola</w:t>
      </w:r>
      <w:proofErr w:type="spellEnd"/>
      <w:r w:rsidRPr="00C878C9">
        <w:rPr>
          <w:rFonts w:ascii="Cambria" w:hAnsi="Cambria"/>
          <w:sz w:val="18"/>
          <w:lang w:val="en-GB"/>
        </w:rPr>
        <w:t xml:space="preserve"> on sweet cherries. </w:t>
      </w:r>
      <w:r w:rsidR="00655CDE" w:rsidRPr="00655CDE">
        <w:rPr>
          <w:rFonts w:ascii="Cambria" w:hAnsi="Cambria"/>
          <w:sz w:val="18"/>
          <w:lang w:val="en-GB"/>
        </w:rPr>
        <w:t xml:space="preserve">Postharvest </w:t>
      </w:r>
      <w:proofErr w:type="spellStart"/>
      <w:r w:rsidR="00655CDE" w:rsidRPr="00655CDE">
        <w:rPr>
          <w:rFonts w:ascii="Cambria" w:hAnsi="Cambria"/>
          <w:sz w:val="18"/>
          <w:lang w:val="en-GB"/>
        </w:rPr>
        <w:t>Biol</w:t>
      </w:r>
      <w:proofErr w:type="spellEnd"/>
      <w:r w:rsidR="00655CDE" w:rsidRPr="00655CDE">
        <w:rPr>
          <w:rFonts w:ascii="Cambria" w:hAnsi="Cambria"/>
          <w:sz w:val="18"/>
          <w:lang w:val="en-GB"/>
        </w:rPr>
        <w:t xml:space="preserve"> </w:t>
      </w:r>
      <w:proofErr w:type="spellStart"/>
      <w:r w:rsidR="00655CDE" w:rsidRPr="00655CDE">
        <w:rPr>
          <w:rFonts w:ascii="Cambria" w:hAnsi="Cambria"/>
          <w:sz w:val="18"/>
          <w:lang w:val="en-GB"/>
        </w:rPr>
        <w:t>Technol</w:t>
      </w:r>
      <w:proofErr w:type="spellEnd"/>
      <w:r w:rsidR="00655CDE" w:rsidRPr="00C878C9">
        <w:rPr>
          <w:rFonts w:ascii="Cambria" w:hAnsi="Cambria"/>
          <w:sz w:val="18"/>
          <w:lang w:val="en-GB"/>
        </w:rPr>
        <w:t xml:space="preserve"> </w:t>
      </w:r>
      <w:r w:rsidRPr="00C878C9">
        <w:rPr>
          <w:rFonts w:ascii="Cambria" w:hAnsi="Cambria"/>
          <w:sz w:val="18"/>
          <w:lang w:val="en-GB"/>
        </w:rPr>
        <w:t>22</w:t>
      </w:r>
      <w:r w:rsidR="00054686" w:rsidRPr="00C878C9">
        <w:rPr>
          <w:rFonts w:ascii="Cambria" w:hAnsi="Cambria"/>
          <w:sz w:val="18"/>
          <w:lang w:val="en-GB"/>
        </w:rPr>
        <w:t xml:space="preserve">, </w:t>
      </w:r>
      <w:r w:rsidRPr="00C878C9">
        <w:rPr>
          <w:rFonts w:ascii="Cambria" w:hAnsi="Cambria"/>
          <w:sz w:val="18"/>
          <w:lang w:val="en-GB"/>
        </w:rPr>
        <w:t>53-60.</w:t>
      </w:r>
      <w:bookmarkEnd w:id="14"/>
    </w:p>
    <w:p w14:paraId="6E32EDC1" w14:textId="77777777" w:rsidR="0026419E" w:rsidRPr="00C878C9" w:rsidRDefault="0026419E" w:rsidP="00C878C9">
      <w:pPr>
        <w:tabs>
          <w:tab w:val="left" w:pos="567"/>
        </w:tabs>
        <w:jc w:val="both"/>
        <w:rPr>
          <w:rFonts w:ascii="Cambria" w:hAnsi="Cambria"/>
          <w:sz w:val="18"/>
          <w:lang w:val="en-GB"/>
        </w:rPr>
      </w:pPr>
      <w:bookmarkStart w:id="15" w:name="_ENREF_15"/>
    </w:p>
    <w:p w14:paraId="124C7864" w14:textId="75714C6B" w:rsidR="00542A66" w:rsidRPr="00C878C9" w:rsidRDefault="00542A66" w:rsidP="00C878C9">
      <w:pPr>
        <w:tabs>
          <w:tab w:val="left" w:pos="567"/>
        </w:tabs>
        <w:jc w:val="both"/>
        <w:rPr>
          <w:rFonts w:ascii="Cambria" w:hAnsi="Cambria"/>
          <w:sz w:val="18"/>
          <w:lang w:val="en-GB"/>
        </w:rPr>
      </w:pPr>
      <w:proofErr w:type="spellStart"/>
      <w:r w:rsidRPr="00C878C9">
        <w:rPr>
          <w:rFonts w:ascii="Cambria" w:hAnsi="Cambria"/>
          <w:sz w:val="18"/>
          <w:lang w:val="en-GB"/>
        </w:rPr>
        <w:t>Toivonen</w:t>
      </w:r>
      <w:proofErr w:type="spellEnd"/>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P.M. 2014</w:t>
      </w:r>
      <w:r w:rsidRPr="00C878C9">
        <w:rPr>
          <w:rFonts w:ascii="Cambria" w:hAnsi="Cambria"/>
          <w:sz w:val="18"/>
          <w:lang w:val="en-GB"/>
        </w:rPr>
        <w:t xml:space="preserve">. Integrated analysis for improving export of </w:t>
      </w:r>
      <w:proofErr w:type="gramStart"/>
      <w:r w:rsidRPr="00C878C9">
        <w:rPr>
          <w:rFonts w:ascii="Cambria" w:hAnsi="Cambria"/>
          <w:sz w:val="18"/>
          <w:lang w:val="en-GB"/>
        </w:rPr>
        <w:t>sweet cherries and how a small industry can compete by focusing on premium quality</w:t>
      </w:r>
      <w:proofErr w:type="gramEnd"/>
      <w:r w:rsidRPr="00C878C9">
        <w:rPr>
          <w:rFonts w:ascii="Cambria" w:hAnsi="Cambria"/>
          <w:sz w:val="18"/>
          <w:lang w:val="en-GB"/>
        </w:rPr>
        <w:t>. Proc. V International Conference Postharvest Unlimited 1079. p. 71-82.</w:t>
      </w:r>
      <w:bookmarkEnd w:id="15"/>
    </w:p>
    <w:p w14:paraId="32D8088A" w14:textId="77777777" w:rsidR="0026419E" w:rsidRPr="00C878C9" w:rsidRDefault="0026419E" w:rsidP="00C878C9">
      <w:pPr>
        <w:tabs>
          <w:tab w:val="left" w:pos="567"/>
        </w:tabs>
        <w:jc w:val="both"/>
        <w:rPr>
          <w:rFonts w:ascii="Cambria" w:hAnsi="Cambria"/>
          <w:sz w:val="18"/>
          <w:lang w:val="en-GB"/>
        </w:rPr>
      </w:pPr>
      <w:bookmarkStart w:id="16" w:name="_ENREF_16"/>
    </w:p>
    <w:p w14:paraId="1AB34C74" w14:textId="47270BD4" w:rsidR="00542A66" w:rsidRPr="00C878C9" w:rsidRDefault="00542A66" w:rsidP="00C878C9">
      <w:pPr>
        <w:tabs>
          <w:tab w:val="left" w:pos="567"/>
        </w:tabs>
        <w:jc w:val="both"/>
        <w:rPr>
          <w:rFonts w:ascii="Cambria" w:hAnsi="Cambria"/>
          <w:sz w:val="18"/>
          <w:lang w:val="en-GB"/>
        </w:rPr>
      </w:pPr>
      <w:proofErr w:type="spellStart"/>
      <w:r w:rsidRPr="00C878C9">
        <w:rPr>
          <w:rFonts w:ascii="Cambria" w:hAnsi="Cambria"/>
          <w:sz w:val="18"/>
          <w:lang w:val="en-GB"/>
        </w:rPr>
        <w:t>Wani</w:t>
      </w:r>
      <w:proofErr w:type="spellEnd"/>
      <w:r w:rsidR="00054686" w:rsidRPr="00C878C9">
        <w:rPr>
          <w:rFonts w:ascii="Cambria" w:hAnsi="Cambria"/>
          <w:sz w:val="18"/>
          <w:lang w:val="en-GB"/>
        </w:rPr>
        <w:t>, A.A.</w:t>
      </w:r>
      <w:r w:rsidRPr="00C878C9">
        <w:rPr>
          <w:rFonts w:ascii="Cambria" w:hAnsi="Cambria"/>
          <w:sz w:val="18"/>
          <w:lang w:val="en-GB"/>
        </w:rPr>
        <w:t>, Singh</w:t>
      </w:r>
      <w:r w:rsidR="00054686" w:rsidRPr="00C878C9">
        <w:rPr>
          <w:rFonts w:ascii="Cambria" w:hAnsi="Cambria"/>
          <w:sz w:val="18"/>
          <w:lang w:val="en-GB"/>
        </w:rPr>
        <w:t>, P.</w:t>
      </w:r>
      <w:r w:rsidRPr="00C878C9">
        <w:rPr>
          <w:rFonts w:ascii="Cambria" w:hAnsi="Cambria"/>
          <w:sz w:val="18"/>
          <w:lang w:val="en-GB"/>
        </w:rPr>
        <w:t>, Gul</w:t>
      </w:r>
      <w:r w:rsidR="00054686" w:rsidRPr="00C878C9">
        <w:rPr>
          <w:rFonts w:ascii="Cambria" w:hAnsi="Cambria"/>
          <w:sz w:val="18"/>
          <w:lang w:val="en-GB"/>
        </w:rPr>
        <w:t>, K.</w:t>
      </w:r>
      <w:r w:rsidRPr="00C878C9">
        <w:rPr>
          <w:rFonts w:ascii="Cambria" w:hAnsi="Cambria"/>
          <w:sz w:val="18"/>
          <w:lang w:val="en-GB"/>
        </w:rPr>
        <w:t xml:space="preserve">, </w:t>
      </w:r>
      <w:proofErr w:type="spellStart"/>
      <w:r w:rsidRPr="00C878C9">
        <w:rPr>
          <w:rFonts w:ascii="Cambria" w:hAnsi="Cambria"/>
          <w:sz w:val="18"/>
          <w:lang w:val="en-GB"/>
        </w:rPr>
        <w:t>Wani</w:t>
      </w:r>
      <w:proofErr w:type="spellEnd"/>
      <w:r w:rsidR="00054686" w:rsidRPr="00C878C9">
        <w:rPr>
          <w:rFonts w:ascii="Cambria" w:hAnsi="Cambria"/>
          <w:sz w:val="18"/>
          <w:lang w:val="en-GB"/>
        </w:rPr>
        <w:t xml:space="preserve">, M.H. </w:t>
      </w:r>
      <w:r w:rsidRPr="00C878C9">
        <w:rPr>
          <w:rFonts w:ascii="Cambria" w:hAnsi="Cambria"/>
          <w:sz w:val="18"/>
          <w:lang w:val="en-GB"/>
        </w:rPr>
        <w:t xml:space="preserve">and </w:t>
      </w:r>
      <w:proofErr w:type="spellStart"/>
      <w:r w:rsidRPr="00C878C9">
        <w:rPr>
          <w:rFonts w:ascii="Cambria" w:hAnsi="Cambria"/>
          <w:sz w:val="18"/>
          <w:lang w:val="en-GB"/>
        </w:rPr>
        <w:t>Langowski</w:t>
      </w:r>
      <w:proofErr w:type="spellEnd"/>
      <w:r w:rsidR="00054686" w:rsidRPr="00C878C9">
        <w:rPr>
          <w:rFonts w:ascii="Cambria" w:hAnsi="Cambria"/>
          <w:sz w:val="18"/>
          <w:lang w:val="en-GB"/>
        </w:rPr>
        <w:t>,</w:t>
      </w:r>
      <w:r w:rsidRPr="00C878C9">
        <w:rPr>
          <w:rFonts w:ascii="Cambria" w:hAnsi="Cambria"/>
          <w:sz w:val="18"/>
          <w:lang w:val="en-GB"/>
        </w:rPr>
        <w:t xml:space="preserve"> </w:t>
      </w:r>
      <w:r w:rsidR="00054686" w:rsidRPr="00C878C9">
        <w:rPr>
          <w:rFonts w:ascii="Cambria" w:hAnsi="Cambria"/>
          <w:sz w:val="18"/>
          <w:lang w:val="en-GB"/>
        </w:rPr>
        <w:t xml:space="preserve">H. </w:t>
      </w:r>
      <w:r w:rsidRPr="00C878C9">
        <w:rPr>
          <w:rFonts w:ascii="Cambria" w:hAnsi="Cambria"/>
          <w:sz w:val="18"/>
          <w:lang w:val="en-GB"/>
        </w:rPr>
        <w:t>2014. Sweet cherry (</w:t>
      </w:r>
      <w:proofErr w:type="spellStart"/>
      <w:r w:rsidRPr="00C878C9">
        <w:rPr>
          <w:rFonts w:ascii="Cambria" w:hAnsi="Cambria"/>
          <w:i/>
          <w:sz w:val="18"/>
          <w:lang w:val="en-GB"/>
        </w:rPr>
        <w:t>Prunus</w:t>
      </w:r>
      <w:proofErr w:type="spellEnd"/>
      <w:r w:rsidRPr="00C878C9">
        <w:rPr>
          <w:rFonts w:ascii="Cambria" w:hAnsi="Cambria"/>
          <w:i/>
          <w:sz w:val="18"/>
          <w:lang w:val="en-GB"/>
        </w:rPr>
        <w:t xml:space="preserve"> </w:t>
      </w:r>
      <w:proofErr w:type="spellStart"/>
      <w:r w:rsidRPr="00C878C9">
        <w:rPr>
          <w:rFonts w:ascii="Cambria" w:hAnsi="Cambria"/>
          <w:i/>
          <w:sz w:val="18"/>
          <w:lang w:val="en-GB"/>
        </w:rPr>
        <w:t>avium</w:t>
      </w:r>
      <w:proofErr w:type="spellEnd"/>
      <w:r w:rsidRPr="00C878C9">
        <w:rPr>
          <w:rFonts w:ascii="Cambria" w:hAnsi="Cambria"/>
          <w:sz w:val="18"/>
          <w:lang w:val="en-GB"/>
        </w:rPr>
        <w:t>): Critical factors affecting the composition and shelf life. Food Packaging and Shelf Life 1</w:t>
      </w:r>
      <w:r w:rsidR="00836F97" w:rsidRPr="00C878C9">
        <w:rPr>
          <w:rFonts w:ascii="Cambria" w:hAnsi="Cambria"/>
          <w:sz w:val="18"/>
          <w:lang w:val="en-GB"/>
        </w:rPr>
        <w:t xml:space="preserve">, </w:t>
      </w:r>
      <w:r w:rsidRPr="00C878C9">
        <w:rPr>
          <w:rFonts w:ascii="Cambria" w:hAnsi="Cambria"/>
          <w:sz w:val="18"/>
          <w:lang w:val="en-GB"/>
        </w:rPr>
        <w:t>86-99.</w:t>
      </w:r>
      <w:bookmarkEnd w:id="16"/>
    </w:p>
    <w:p w14:paraId="6B88B37D" w14:textId="77777777" w:rsidR="00542A66" w:rsidRPr="00C878C9" w:rsidRDefault="00542A66" w:rsidP="00C878C9">
      <w:pPr>
        <w:tabs>
          <w:tab w:val="left" w:pos="567"/>
        </w:tabs>
        <w:jc w:val="both"/>
        <w:rPr>
          <w:rFonts w:ascii="Cambria" w:hAnsi="Cambria"/>
          <w:sz w:val="18"/>
          <w:lang w:val="en-GB"/>
        </w:rPr>
      </w:pPr>
    </w:p>
    <w:p w14:paraId="765AA8D6" w14:textId="71F2A18D" w:rsidR="00542A66" w:rsidRPr="00C878C9" w:rsidRDefault="00542A66" w:rsidP="00C878C9">
      <w:pPr>
        <w:tabs>
          <w:tab w:val="left" w:pos="567"/>
        </w:tabs>
        <w:jc w:val="both"/>
        <w:rPr>
          <w:rFonts w:ascii="Cambria" w:hAnsi="Cambria"/>
          <w:sz w:val="18"/>
          <w:lang w:val="en-GB"/>
        </w:rPr>
      </w:pPr>
    </w:p>
    <w:p w14:paraId="0F0BFF46" w14:textId="53F273CC" w:rsidR="000005BF" w:rsidRPr="0026419E" w:rsidRDefault="000005BF" w:rsidP="0026419E">
      <w:pPr>
        <w:tabs>
          <w:tab w:val="left" w:pos="567"/>
        </w:tabs>
        <w:spacing w:line="240" w:lineRule="exact"/>
        <w:jc w:val="both"/>
        <w:rPr>
          <w:rFonts w:ascii="Cambria" w:hAnsi="Cambria"/>
          <w:sz w:val="20"/>
          <w:lang w:val="en-GB"/>
        </w:rPr>
      </w:pPr>
    </w:p>
    <w:sectPr w:rsidR="000005BF" w:rsidRPr="0026419E" w:rsidSect="00DD3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542A66"/>
    <w:rsid w:val="000005BF"/>
    <w:rsid w:val="000063A8"/>
    <w:rsid w:val="00054686"/>
    <w:rsid w:val="0014064B"/>
    <w:rsid w:val="001A040C"/>
    <w:rsid w:val="00211C32"/>
    <w:rsid w:val="00262D50"/>
    <w:rsid w:val="0026419E"/>
    <w:rsid w:val="00271593"/>
    <w:rsid w:val="00277534"/>
    <w:rsid w:val="002B1AE6"/>
    <w:rsid w:val="00330F65"/>
    <w:rsid w:val="0035081A"/>
    <w:rsid w:val="0036733D"/>
    <w:rsid w:val="004041B3"/>
    <w:rsid w:val="004604E1"/>
    <w:rsid w:val="00542A66"/>
    <w:rsid w:val="005E03C6"/>
    <w:rsid w:val="00655CDE"/>
    <w:rsid w:val="006D43B6"/>
    <w:rsid w:val="007E6D08"/>
    <w:rsid w:val="00836F97"/>
    <w:rsid w:val="00852D51"/>
    <w:rsid w:val="009B323E"/>
    <w:rsid w:val="00A30526"/>
    <w:rsid w:val="00A665C1"/>
    <w:rsid w:val="00AA504B"/>
    <w:rsid w:val="00AC2ED9"/>
    <w:rsid w:val="00B86433"/>
    <w:rsid w:val="00B92C9F"/>
    <w:rsid w:val="00BC0365"/>
    <w:rsid w:val="00C4452E"/>
    <w:rsid w:val="00C878C9"/>
    <w:rsid w:val="00CE5EBD"/>
    <w:rsid w:val="00D04ABE"/>
    <w:rsid w:val="00DA305F"/>
    <w:rsid w:val="00DE72C8"/>
    <w:rsid w:val="00E1357B"/>
    <w:rsid w:val="00E34559"/>
    <w:rsid w:val="00E34A84"/>
    <w:rsid w:val="00EA24D8"/>
    <w:rsid w:val="00ED5C38"/>
    <w:rsid w:val="00F73F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C9A7"/>
  <w15:chartTrackingRefBased/>
  <w15:docId w15:val="{A65FB9C4-4AD9-4392-85ED-367EA4F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66"/>
    <w:pPr>
      <w:spacing w:after="0" w:line="240" w:lineRule="auto"/>
    </w:pPr>
    <w:rPr>
      <w:rFonts w:ascii="Calibri" w:hAnsi="Calibri" w:cs="Times New Roman"/>
      <w:lang w:eastAsia="nb-NO"/>
    </w:rPr>
  </w:style>
  <w:style w:type="paragraph" w:styleId="Overskrift1">
    <w:name w:val="heading 1"/>
    <w:basedOn w:val="Normal"/>
    <w:next w:val="Normal"/>
    <w:link w:val="Overskrift1Tegn"/>
    <w:uiPriority w:val="9"/>
    <w:qFormat/>
    <w:rsid w:val="00542A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542A66"/>
    <w:pPr>
      <w:spacing w:before="100" w:beforeAutospacing="1" w:after="100" w:afterAutospacing="1"/>
      <w:outlineLvl w:val="1"/>
    </w:pPr>
    <w:rPr>
      <w:rFonts w:ascii="Times New Roman" w:eastAsia="Times New Roma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2A66"/>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uiPriority w:val="9"/>
    <w:rsid w:val="00542A66"/>
    <w:rPr>
      <w:rFonts w:ascii="Times New Roman" w:eastAsia="Times New Roman" w:hAnsi="Times New Roman" w:cs="Times New Roman"/>
      <w:b/>
      <w:bCs/>
      <w:sz w:val="36"/>
      <w:szCs w:val="36"/>
      <w:lang w:eastAsia="nb-NO"/>
    </w:rPr>
  </w:style>
  <w:style w:type="paragraph" w:styleId="Bobletekst">
    <w:name w:val="Balloon Text"/>
    <w:basedOn w:val="Normal"/>
    <w:link w:val="BobletekstTegn"/>
    <w:uiPriority w:val="99"/>
    <w:semiHidden/>
    <w:unhideWhenUsed/>
    <w:rsid w:val="00542A6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2A66"/>
    <w:rPr>
      <w:rFonts w:ascii="Segoe UI" w:hAnsi="Segoe UI" w:cs="Segoe UI"/>
      <w:sz w:val="18"/>
      <w:szCs w:val="18"/>
      <w:lang w:eastAsia="nb-NO"/>
    </w:rPr>
  </w:style>
  <w:style w:type="table" w:styleId="Tabellrutenett">
    <w:name w:val="Table Grid"/>
    <w:basedOn w:val="Vanligtabell"/>
    <w:uiPriority w:val="39"/>
    <w:rsid w:val="0054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542A66"/>
    <w:rPr>
      <w:color w:val="808080"/>
    </w:rPr>
  </w:style>
  <w:style w:type="character" w:styleId="Merknadsreferanse">
    <w:name w:val="annotation reference"/>
    <w:basedOn w:val="Standardskriftforavsnitt"/>
    <w:uiPriority w:val="99"/>
    <w:semiHidden/>
    <w:unhideWhenUsed/>
    <w:rsid w:val="00542A66"/>
    <w:rPr>
      <w:sz w:val="16"/>
      <w:szCs w:val="16"/>
    </w:rPr>
  </w:style>
  <w:style w:type="paragraph" w:styleId="Merknadstekst">
    <w:name w:val="annotation text"/>
    <w:basedOn w:val="Normal"/>
    <w:link w:val="MerknadstekstTegn"/>
    <w:uiPriority w:val="99"/>
    <w:semiHidden/>
    <w:unhideWhenUsed/>
    <w:rsid w:val="00542A66"/>
    <w:rPr>
      <w:sz w:val="20"/>
      <w:szCs w:val="20"/>
    </w:rPr>
  </w:style>
  <w:style w:type="character" w:customStyle="1" w:styleId="MerknadstekstTegn">
    <w:name w:val="Merknadstekst Tegn"/>
    <w:basedOn w:val="Standardskriftforavsnitt"/>
    <w:link w:val="Merknadstekst"/>
    <w:uiPriority w:val="99"/>
    <w:semiHidden/>
    <w:rsid w:val="00542A66"/>
    <w:rPr>
      <w:rFonts w:ascii="Calibri"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542A66"/>
    <w:rPr>
      <w:b/>
      <w:bCs/>
    </w:rPr>
  </w:style>
  <w:style w:type="character" w:customStyle="1" w:styleId="KommentaremneTegn">
    <w:name w:val="Kommentaremne Tegn"/>
    <w:basedOn w:val="MerknadstekstTegn"/>
    <w:link w:val="Kommentaremne"/>
    <w:uiPriority w:val="99"/>
    <w:semiHidden/>
    <w:rsid w:val="00542A66"/>
    <w:rPr>
      <w:rFonts w:ascii="Calibri" w:hAnsi="Calibri" w:cs="Times New Roman"/>
      <w:b/>
      <w:bCs/>
      <w:sz w:val="20"/>
      <w:szCs w:val="20"/>
      <w:lang w:eastAsia="nb-NO"/>
    </w:rPr>
  </w:style>
  <w:style w:type="paragraph" w:styleId="Revisjon">
    <w:name w:val="Revision"/>
    <w:hidden/>
    <w:uiPriority w:val="99"/>
    <w:semiHidden/>
    <w:rsid w:val="00542A66"/>
    <w:pPr>
      <w:spacing w:after="0" w:line="240" w:lineRule="auto"/>
    </w:pPr>
    <w:rPr>
      <w:rFonts w:ascii="Calibri" w:hAnsi="Calibri" w:cs="Times New Roman"/>
      <w:lang w:eastAsia="nb-NO"/>
    </w:rPr>
  </w:style>
  <w:style w:type="paragraph" w:styleId="Topptekst">
    <w:name w:val="header"/>
    <w:basedOn w:val="Normal"/>
    <w:link w:val="TopptekstTegn"/>
    <w:uiPriority w:val="99"/>
    <w:unhideWhenUsed/>
    <w:rsid w:val="00542A66"/>
    <w:pPr>
      <w:tabs>
        <w:tab w:val="center" w:pos="4536"/>
        <w:tab w:val="right" w:pos="9072"/>
      </w:tabs>
    </w:pPr>
  </w:style>
  <w:style w:type="character" w:customStyle="1" w:styleId="TopptekstTegn">
    <w:name w:val="Topptekst Tegn"/>
    <w:basedOn w:val="Standardskriftforavsnitt"/>
    <w:link w:val="Topptekst"/>
    <w:uiPriority w:val="99"/>
    <w:rsid w:val="00542A66"/>
    <w:rPr>
      <w:rFonts w:ascii="Calibri" w:hAnsi="Calibri" w:cs="Times New Roman"/>
      <w:lang w:eastAsia="nb-NO"/>
    </w:rPr>
  </w:style>
  <w:style w:type="paragraph" w:styleId="Bunntekst">
    <w:name w:val="footer"/>
    <w:basedOn w:val="Normal"/>
    <w:link w:val="BunntekstTegn"/>
    <w:uiPriority w:val="99"/>
    <w:unhideWhenUsed/>
    <w:rsid w:val="00542A66"/>
    <w:pPr>
      <w:tabs>
        <w:tab w:val="center" w:pos="4536"/>
        <w:tab w:val="right" w:pos="9072"/>
      </w:tabs>
    </w:pPr>
  </w:style>
  <w:style w:type="character" w:customStyle="1" w:styleId="BunntekstTegn">
    <w:name w:val="Bunntekst Tegn"/>
    <w:basedOn w:val="Standardskriftforavsnitt"/>
    <w:link w:val="Bunntekst"/>
    <w:uiPriority w:val="99"/>
    <w:rsid w:val="00542A66"/>
    <w:rPr>
      <w:rFonts w:ascii="Calibri" w:hAnsi="Calibri" w:cs="Times New Roman"/>
      <w:lang w:eastAsia="nb-NO"/>
    </w:rPr>
  </w:style>
  <w:style w:type="character" w:styleId="Hyperkobling">
    <w:name w:val="Hyperlink"/>
    <w:basedOn w:val="Standardskriftforavsnitt"/>
    <w:uiPriority w:val="99"/>
    <w:unhideWhenUsed/>
    <w:rsid w:val="00542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16893</Characters>
  <Application>Microsoft Office Word</Application>
  <DocSecurity>0</DocSecurity>
  <Lines>140</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Larsen</dc:creator>
  <cp:keywords/>
  <dc:description/>
  <cp:lastModifiedBy>Irene Tabone</cp:lastModifiedBy>
  <cp:revision>2</cp:revision>
  <cp:lastPrinted>2016-03-29T13:00:00Z</cp:lastPrinted>
  <dcterms:created xsi:type="dcterms:W3CDTF">2018-08-21T08:22:00Z</dcterms:created>
  <dcterms:modified xsi:type="dcterms:W3CDTF">2018-08-21T08:22:00Z</dcterms:modified>
</cp:coreProperties>
</file>