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D4" w:rsidRDefault="007062D4" w:rsidP="00C84DAB">
      <w:pPr>
        <w:spacing w:after="0" w:line="240" w:lineRule="auto"/>
        <w:rPr>
          <w:rFonts w:ascii="Times New Roman" w:hAnsi="Times New Roman"/>
          <w:b/>
          <w:sz w:val="32"/>
          <w:szCs w:val="32"/>
          <w:lang w:val="en-US" w:eastAsia="nb-NO"/>
        </w:rPr>
      </w:pPr>
      <w:bookmarkStart w:id="0" w:name="_GoBack"/>
      <w:bookmarkEnd w:id="0"/>
      <w:r w:rsidRPr="009918B4">
        <w:rPr>
          <w:rFonts w:ascii="Times New Roman" w:hAnsi="Times New Roman"/>
          <w:b/>
          <w:sz w:val="32"/>
          <w:szCs w:val="32"/>
          <w:lang w:val="en-US" w:eastAsia="nb-NO"/>
        </w:rPr>
        <w:t xml:space="preserve">A </w:t>
      </w:r>
      <w:r w:rsidR="00A101EA">
        <w:rPr>
          <w:rFonts w:ascii="Times New Roman" w:hAnsi="Times New Roman"/>
          <w:b/>
          <w:sz w:val="32"/>
          <w:szCs w:val="32"/>
          <w:lang w:val="en-US" w:eastAsia="nb-NO"/>
        </w:rPr>
        <w:t xml:space="preserve">comparison of methods for </w:t>
      </w:r>
      <w:r w:rsidR="002D75A4">
        <w:rPr>
          <w:rFonts w:ascii="Times New Roman" w:hAnsi="Times New Roman"/>
          <w:b/>
          <w:sz w:val="32"/>
          <w:szCs w:val="32"/>
          <w:lang w:val="en-US" w:eastAsia="nb-NO"/>
        </w:rPr>
        <w:t>analyzing</w:t>
      </w:r>
      <w:r w:rsidRPr="009918B4">
        <w:rPr>
          <w:rFonts w:ascii="Times New Roman" w:hAnsi="Times New Roman"/>
          <w:b/>
          <w:sz w:val="32"/>
          <w:szCs w:val="32"/>
          <w:lang w:val="en-US" w:eastAsia="nb-NO"/>
        </w:rPr>
        <w:t xml:space="preserve"> </w:t>
      </w:r>
      <w:r>
        <w:rPr>
          <w:rFonts w:ascii="Times New Roman" w:hAnsi="Times New Roman"/>
          <w:b/>
          <w:sz w:val="32"/>
          <w:szCs w:val="32"/>
          <w:lang w:val="en-US" w:eastAsia="nb-NO"/>
        </w:rPr>
        <w:t xml:space="preserve">multivariate sensory </w:t>
      </w:r>
      <w:r w:rsidRPr="009918B4">
        <w:rPr>
          <w:rFonts w:ascii="Times New Roman" w:hAnsi="Times New Roman"/>
          <w:b/>
          <w:sz w:val="32"/>
          <w:szCs w:val="32"/>
          <w:lang w:val="en-US" w:eastAsia="nb-NO"/>
        </w:rPr>
        <w:t xml:space="preserve">data in </w:t>
      </w:r>
      <w:r>
        <w:rPr>
          <w:rFonts w:ascii="Times New Roman" w:hAnsi="Times New Roman"/>
          <w:b/>
          <w:sz w:val="32"/>
          <w:szCs w:val="32"/>
          <w:lang w:val="en-US" w:eastAsia="nb-NO"/>
        </w:rPr>
        <w:t>designed</w:t>
      </w:r>
      <w:r w:rsidRPr="009918B4">
        <w:rPr>
          <w:rFonts w:ascii="Times New Roman" w:hAnsi="Times New Roman"/>
          <w:b/>
          <w:sz w:val="32"/>
          <w:szCs w:val="32"/>
          <w:lang w:val="en-US" w:eastAsia="nb-NO"/>
        </w:rPr>
        <w:t xml:space="preserve"> experiments – a case study from salt reduction</w:t>
      </w:r>
      <w:r>
        <w:rPr>
          <w:rFonts w:ascii="Times New Roman" w:hAnsi="Times New Roman"/>
          <w:b/>
          <w:sz w:val="32"/>
          <w:szCs w:val="32"/>
          <w:lang w:val="en-US" w:eastAsia="nb-NO"/>
        </w:rPr>
        <w:t xml:space="preserve"> in liver paste.</w:t>
      </w:r>
    </w:p>
    <w:p w:rsidR="007062D4" w:rsidRDefault="007062D4" w:rsidP="00C84DAB">
      <w:pPr>
        <w:spacing w:after="0" w:line="240" w:lineRule="auto"/>
        <w:rPr>
          <w:rFonts w:ascii="Times New Roman" w:hAnsi="Times New Roman"/>
          <w:b/>
          <w:sz w:val="32"/>
          <w:szCs w:val="32"/>
          <w:lang w:val="en-US" w:eastAsia="nb-NO"/>
        </w:rPr>
      </w:pPr>
    </w:p>
    <w:p w:rsidR="007062D4" w:rsidRPr="00666FF7" w:rsidRDefault="007062D4" w:rsidP="00C84DAB">
      <w:pPr>
        <w:spacing w:after="0" w:line="240" w:lineRule="auto"/>
        <w:rPr>
          <w:rFonts w:ascii="Times New Roman" w:hAnsi="Times New Roman"/>
          <w:b/>
          <w:sz w:val="28"/>
          <w:szCs w:val="28"/>
          <w:lang w:val="sv-SE" w:eastAsia="nb-NO"/>
        </w:rPr>
      </w:pPr>
      <w:r w:rsidRPr="00666FF7">
        <w:rPr>
          <w:rFonts w:ascii="Times New Roman" w:hAnsi="Times New Roman"/>
          <w:b/>
          <w:sz w:val="28"/>
          <w:szCs w:val="28"/>
          <w:lang w:val="sv-SE" w:eastAsia="nb-NO"/>
        </w:rPr>
        <w:t>Tormod Næs</w:t>
      </w:r>
      <w:r>
        <w:rPr>
          <w:rFonts w:ascii="Times New Roman" w:hAnsi="Times New Roman"/>
          <w:b/>
          <w:sz w:val="28"/>
          <w:szCs w:val="28"/>
          <w:lang w:val="sv-SE" w:eastAsia="nb-NO"/>
        </w:rPr>
        <w:t>*^</w:t>
      </w:r>
      <w:r w:rsidRPr="00666FF7">
        <w:rPr>
          <w:rFonts w:ascii="Times New Roman" w:hAnsi="Times New Roman"/>
          <w:b/>
          <w:sz w:val="28"/>
          <w:szCs w:val="28"/>
          <w:lang w:val="sv-SE" w:eastAsia="nb-NO"/>
        </w:rPr>
        <w:t>, Oliver Tomic</w:t>
      </w:r>
      <w:r>
        <w:rPr>
          <w:rFonts w:ascii="Times New Roman" w:hAnsi="Times New Roman"/>
          <w:b/>
          <w:sz w:val="28"/>
          <w:szCs w:val="28"/>
          <w:lang w:val="sv-SE" w:eastAsia="nb-NO"/>
        </w:rPr>
        <w:t>*</w:t>
      </w:r>
      <w:r w:rsidRPr="00666FF7">
        <w:rPr>
          <w:rFonts w:ascii="Times New Roman" w:hAnsi="Times New Roman"/>
          <w:b/>
          <w:sz w:val="28"/>
          <w:szCs w:val="28"/>
          <w:lang w:val="sv-SE" w:eastAsia="nb-NO"/>
        </w:rPr>
        <w:t xml:space="preserve">, </w:t>
      </w:r>
      <w:r w:rsidRPr="007E2AD3">
        <w:rPr>
          <w:rFonts w:ascii="Times New Roman" w:hAnsi="Times New Roman"/>
          <w:b/>
          <w:sz w:val="28"/>
          <w:szCs w:val="28"/>
        </w:rPr>
        <w:t>Kirsti Greiff</w:t>
      </w:r>
      <w:r w:rsidRPr="007E2AD3">
        <w:rPr>
          <w:rFonts w:ascii="Times New Roman" w:hAnsi="Times New Roman"/>
          <w:b/>
          <w:sz w:val="28"/>
          <w:szCs w:val="28"/>
          <w:vertAlign w:val="superscript"/>
        </w:rPr>
        <w:t>+</w:t>
      </w:r>
      <w:r w:rsidRPr="007E2AD3">
        <w:rPr>
          <w:rFonts w:ascii="Times New Roman" w:hAnsi="Times New Roman"/>
          <w:b/>
          <w:sz w:val="28"/>
          <w:szCs w:val="28"/>
        </w:rPr>
        <w:t>,</w:t>
      </w:r>
      <w:r w:rsidRPr="00666FF7">
        <w:rPr>
          <w:rFonts w:ascii="Times New Roman" w:hAnsi="Times New Roman"/>
          <w:b/>
          <w:sz w:val="28"/>
          <w:szCs w:val="28"/>
          <w:lang w:val="sv-SE" w:eastAsia="nb-NO"/>
        </w:rPr>
        <w:t xml:space="preserve"> Kari Thyholt</w:t>
      </w:r>
      <w:r w:rsidRPr="00666FF7">
        <w:rPr>
          <w:rFonts w:ascii="Times New Roman" w:hAnsi="Times New Roman"/>
          <w:b/>
          <w:sz w:val="28"/>
          <w:szCs w:val="28"/>
          <w:vertAlign w:val="superscript"/>
          <w:lang w:val="sv-SE" w:eastAsia="nb-NO"/>
        </w:rPr>
        <w:t>#</w:t>
      </w:r>
    </w:p>
    <w:p w:rsidR="007062D4" w:rsidRPr="00666FF7" w:rsidRDefault="007062D4" w:rsidP="00666FF7">
      <w:pPr>
        <w:spacing w:after="0" w:line="240" w:lineRule="auto"/>
        <w:rPr>
          <w:lang w:val="sv-SE" w:eastAsia="nb-NO"/>
        </w:rPr>
      </w:pPr>
    </w:p>
    <w:p w:rsidR="007062D4" w:rsidRPr="00666FF7" w:rsidRDefault="007062D4" w:rsidP="00666FF7">
      <w:pPr>
        <w:spacing w:after="0" w:line="240" w:lineRule="auto"/>
        <w:rPr>
          <w:rFonts w:ascii="Times New Roman" w:hAnsi="Times New Roman"/>
          <w:sz w:val="24"/>
          <w:szCs w:val="24"/>
          <w:lang w:val="sv-SE" w:eastAsia="nb-NO"/>
        </w:rPr>
      </w:pPr>
      <w:r>
        <w:rPr>
          <w:rFonts w:ascii="Times New Roman" w:hAnsi="Times New Roman"/>
          <w:sz w:val="24"/>
          <w:szCs w:val="24"/>
          <w:lang w:val="sv-SE" w:eastAsia="nb-NO"/>
        </w:rPr>
        <w:t>*N</w:t>
      </w:r>
      <w:r w:rsidRPr="00666FF7">
        <w:rPr>
          <w:rFonts w:ascii="Times New Roman" w:hAnsi="Times New Roman"/>
          <w:sz w:val="24"/>
          <w:szCs w:val="24"/>
          <w:lang w:val="sv-SE" w:eastAsia="nb-NO"/>
        </w:rPr>
        <w:t>ofima mat, Oslovegen 1, 1430 Ås, Norway</w:t>
      </w:r>
    </w:p>
    <w:p w:rsidR="007062D4" w:rsidRDefault="007062D4" w:rsidP="00666FF7">
      <w:pPr>
        <w:spacing w:after="0" w:line="240" w:lineRule="auto"/>
        <w:rPr>
          <w:rFonts w:ascii="Times New Roman" w:hAnsi="Times New Roman"/>
          <w:sz w:val="24"/>
          <w:szCs w:val="24"/>
          <w:lang w:val="sv-SE" w:eastAsia="nb-NO"/>
        </w:rPr>
      </w:pPr>
      <w:r>
        <w:rPr>
          <w:rFonts w:ascii="Times New Roman" w:hAnsi="Times New Roman"/>
          <w:sz w:val="24"/>
          <w:szCs w:val="24"/>
          <w:lang w:val="sv-SE" w:eastAsia="nb-NO"/>
        </w:rPr>
        <w:t>^</w:t>
      </w:r>
      <w:r w:rsidRPr="00B17149">
        <w:rPr>
          <w:rFonts w:ascii="Times New Roman" w:hAnsi="Times New Roman"/>
          <w:sz w:val="24"/>
          <w:szCs w:val="24"/>
          <w:lang w:val="sv-SE" w:eastAsia="nb-NO"/>
        </w:rPr>
        <w:t>Dept of Food Science, University of Copenhagen, Denmark</w:t>
      </w:r>
    </w:p>
    <w:p w:rsidR="007062D4" w:rsidRDefault="007062D4" w:rsidP="00666FF7">
      <w:pPr>
        <w:spacing w:after="0" w:line="240" w:lineRule="auto"/>
        <w:rPr>
          <w:rFonts w:ascii="Times New Roman" w:hAnsi="Times New Roman"/>
          <w:sz w:val="24"/>
          <w:szCs w:val="24"/>
          <w:lang w:val="sv-SE" w:eastAsia="nb-NO"/>
        </w:rPr>
      </w:pPr>
      <w:r>
        <w:rPr>
          <w:rFonts w:ascii="Times New Roman" w:hAnsi="Times New Roman"/>
          <w:sz w:val="24"/>
          <w:szCs w:val="24"/>
          <w:lang w:val="sv-SE" w:eastAsia="nb-NO"/>
        </w:rPr>
        <w:t>+SINTEF, Fisheries and Aquaculture Ltd., P.O.Box, 7465, Trondheim, Norway</w:t>
      </w:r>
    </w:p>
    <w:p w:rsidR="007062D4" w:rsidRDefault="009032C7" w:rsidP="00666FF7">
      <w:pPr>
        <w:spacing w:after="0" w:line="240" w:lineRule="auto"/>
        <w:rPr>
          <w:rFonts w:ascii="Times New Roman" w:hAnsi="Times New Roman"/>
          <w:sz w:val="24"/>
          <w:szCs w:val="24"/>
          <w:lang w:val="sv-SE" w:eastAsia="nb-NO"/>
        </w:rPr>
      </w:pPr>
      <w:r>
        <w:rPr>
          <w:rFonts w:ascii="Times New Roman" w:hAnsi="Times New Roman"/>
          <w:sz w:val="24"/>
          <w:szCs w:val="24"/>
          <w:lang w:val="sv-SE" w:eastAsia="nb-NO"/>
        </w:rPr>
        <w:t>#Mills DA</w:t>
      </w:r>
      <w:r w:rsidR="007062D4">
        <w:rPr>
          <w:rFonts w:ascii="Times New Roman" w:hAnsi="Times New Roman"/>
          <w:sz w:val="24"/>
          <w:szCs w:val="24"/>
          <w:lang w:val="sv-SE" w:eastAsia="nb-NO"/>
        </w:rPr>
        <w:t xml:space="preserve">, </w:t>
      </w:r>
      <w:r w:rsidR="00F23ECA">
        <w:rPr>
          <w:rFonts w:ascii="Times New Roman" w:hAnsi="Times New Roman"/>
          <w:sz w:val="24"/>
          <w:szCs w:val="24"/>
          <w:lang w:val="sv-SE" w:eastAsia="nb-NO"/>
        </w:rPr>
        <w:t>PO-Box 4644 Sofie</w:t>
      </w:r>
      <w:r>
        <w:rPr>
          <w:rFonts w:ascii="Times New Roman" w:hAnsi="Times New Roman"/>
          <w:sz w:val="24"/>
          <w:szCs w:val="24"/>
          <w:lang w:val="sv-SE" w:eastAsia="nb-NO"/>
        </w:rPr>
        <w:t>nberg, 0506 Oslo, Norway</w:t>
      </w:r>
    </w:p>
    <w:p w:rsidR="007062D4" w:rsidRPr="00B17149" w:rsidRDefault="007062D4" w:rsidP="00666FF7">
      <w:pPr>
        <w:spacing w:after="0" w:line="240" w:lineRule="auto"/>
        <w:rPr>
          <w:rFonts w:ascii="Times New Roman" w:hAnsi="Times New Roman"/>
          <w:sz w:val="24"/>
          <w:szCs w:val="24"/>
          <w:lang w:val="sv-SE" w:eastAsia="nb-NO"/>
        </w:rPr>
      </w:pPr>
    </w:p>
    <w:p w:rsidR="007062D4" w:rsidRPr="00351083" w:rsidRDefault="007062D4" w:rsidP="00C84DAB">
      <w:pPr>
        <w:spacing w:after="0" w:line="240" w:lineRule="auto"/>
        <w:rPr>
          <w:rFonts w:ascii="Times New Roman" w:hAnsi="Times New Roman"/>
          <w:b/>
          <w:sz w:val="32"/>
          <w:szCs w:val="32"/>
          <w:lang w:val="sv-SE" w:eastAsia="nb-NO"/>
        </w:rPr>
      </w:pPr>
    </w:p>
    <w:p w:rsidR="007062D4" w:rsidRPr="00F031C0" w:rsidRDefault="007062D4" w:rsidP="00C84DAB">
      <w:pPr>
        <w:spacing w:after="0" w:line="240" w:lineRule="auto"/>
        <w:rPr>
          <w:rFonts w:ascii="Times New Roman" w:hAnsi="Times New Roman"/>
          <w:b/>
          <w:sz w:val="24"/>
          <w:szCs w:val="24"/>
          <w:lang w:val="en-GB" w:eastAsia="nb-NO"/>
        </w:rPr>
      </w:pPr>
      <w:r w:rsidRPr="00F031C0">
        <w:rPr>
          <w:rFonts w:ascii="Times New Roman" w:hAnsi="Times New Roman"/>
          <w:b/>
          <w:sz w:val="24"/>
          <w:szCs w:val="24"/>
          <w:lang w:val="en-GB" w:eastAsia="nb-NO"/>
        </w:rPr>
        <w:t>Abstract</w:t>
      </w:r>
    </w:p>
    <w:p w:rsidR="007062D4" w:rsidRPr="00F031C0" w:rsidRDefault="007062D4" w:rsidP="00C84DAB">
      <w:pPr>
        <w:spacing w:after="0" w:line="240" w:lineRule="auto"/>
        <w:rPr>
          <w:rFonts w:ascii="Times New Roman" w:hAnsi="Times New Roman"/>
          <w:b/>
          <w:sz w:val="24"/>
          <w:szCs w:val="24"/>
          <w:lang w:val="en-GB" w:eastAsia="nb-NO"/>
        </w:rPr>
      </w:pPr>
    </w:p>
    <w:p w:rsidR="007062D4" w:rsidRPr="00B86305" w:rsidRDefault="007062D4" w:rsidP="00C84DAB">
      <w:pPr>
        <w:spacing w:after="0" w:line="240" w:lineRule="auto"/>
        <w:rPr>
          <w:rFonts w:ascii="Times New Roman" w:hAnsi="Times New Roman"/>
          <w:sz w:val="24"/>
          <w:szCs w:val="24"/>
          <w:lang w:val="en-GB" w:eastAsia="nb-NO"/>
        </w:rPr>
      </w:pPr>
      <w:r w:rsidRPr="00B86305">
        <w:rPr>
          <w:rFonts w:ascii="Times New Roman" w:hAnsi="Times New Roman"/>
          <w:sz w:val="24"/>
          <w:szCs w:val="24"/>
          <w:lang w:val="en-GB" w:eastAsia="nb-NO"/>
        </w:rPr>
        <w:t xml:space="preserve">This paper is a comparison of different methods for </w:t>
      </w:r>
      <w:r w:rsidR="002D75A4">
        <w:rPr>
          <w:rFonts w:ascii="Times New Roman" w:hAnsi="Times New Roman"/>
          <w:sz w:val="24"/>
          <w:szCs w:val="24"/>
          <w:lang w:val="en-GB" w:eastAsia="nb-NO"/>
        </w:rPr>
        <w:t>analyzing</w:t>
      </w:r>
      <w:r w:rsidRPr="00B86305">
        <w:rPr>
          <w:rFonts w:ascii="Times New Roman" w:hAnsi="Times New Roman"/>
          <w:sz w:val="24"/>
          <w:szCs w:val="24"/>
          <w:lang w:val="en-GB" w:eastAsia="nb-NO"/>
        </w:rPr>
        <w:t xml:space="preserve"> designed experiments. The tools used are based on PCA, PLS and ANOVA, either used separately or in combination. </w:t>
      </w:r>
      <w:r>
        <w:rPr>
          <w:rFonts w:ascii="Times New Roman" w:hAnsi="Times New Roman"/>
          <w:sz w:val="24"/>
          <w:szCs w:val="24"/>
          <w:lang w:val="en-GB" w:eastAsia="nb-NO"/>
        </w:rPr>
        <w:t>Special emphasis will be on how to obtain information about the medium and less important factors in the presence of very dominating ones. It will be shown that there exist possibilities for this based on splitting the dataset in two. The method comparison will be based on a data set obtained for studying the effect of salt reduction in liver paste.</w:t>
      </w:r>
    </w:p>
    <w:p w:rsidR="007062D4" w:rsidRDefault="007062D4" w:rsidP="00C84DAB">
      <w:pPr>
        <w:spacing w:after="0" w:line="240" w:lineRule="auto"/>
        <w:rPr>
          <w:rFonts w:ascii="Times New Roman" w:hAnsi="Times New Roman"/>
          <w:sz w:val="24"/>
          <w:szCs w:val="24"/>
          <w:lang w:val="en-GB" w:eastAsia="nb-NO"/>
        </w:rPr>
      </w:pPr>
    </w:p>
    <w:p w:rsidR="007062D4" w:rsidRDefault="007062D4" w:rsidP="00C84DAB">
      <w:pPr>
        <w:spacing w:after="0" w:line="240" w:lineRule="auto"/>
        <w:rPr>
          <w:rFonts w:ascii="Times New Roman" w:hAnsi="Times New Roman"/>
          <w:sz w:val="24"/>
          <w:szCs w:val="24"/>
          <w:lang w:val="en-GB" w:eastAsia="nb-NO"/>
        </w:rPr>
      </w:pPr>
      <w:r w:rsidRPr="00EF3D47">
        <w:rPr>
          <w:rFonts w:ascii="Times New Roman" w:hAnsi="Times New Roman"/>
          <w:b/>
          <w:sz w:val="24"/>
          <w:szCs w:val="24"/>
          <w:lang w:val="en-GB" w:eastAsia="nb-NO"/>
        </w:rPr>
        <w:t>Key words.</w:t>
      </w:r>
      <w:r>
        <w:rPr>
          <w:rFonts w:ascii="Times New Roman" w:hAnsi="Times New Roman"/>
          <w:sz w:val="24"/>
          <w:szCs w:val="24"/>
          <w:lang w:val="en-GB" w:eastAsia="nb-NO"/>
        </w:rPr>
        <w:t xml:space="preserve"> PCA, ANOVA, PLS regression, ASCA, designed experiments.</w:t>
      </w:r>
    </w:p>
    <w:p w:rsidR="007062D4" w:rsidRPr="00B86305" w:rsidRDefault="007062D4" w:rsidP="00C84DAB">
      <w:pPr>
        <w:spacing w:after="0" w:line="240" w:lineRule="auto"/>
        <w:rPr>
          <w:rFonts w:ascii="Times New Roman" w:hAnsi="Times New Roman"/>
          <w:sz w:val="24"/>
          <w:szCs w:val="24"/>
          <w:lang w:val="en-GB" w:eastAsia="nb-NO"/>
        </w:rPr>
      </w:pPr>
    </w:p>
    <w:p w:rsidR="007062D4" w:rsidRPr="00B86305" w:rsidRDefault="007062D4" w:rsidP="00C84DAB">
      <w:pPr>
        <w:spacing w:after="0" w:line="240" w:lineRule="auto"/>
        <w:rPr>
          <w:rFonts w:ascii="Times New Roman" w:hAnsi="Times New Roman"/>
          <w:b/>
          <w:sz w:val="24"/>
          <w:szCs w:val="24"/>
          <w:lang w:val="en-GB" w:eastAsia="nb-NO"/>
        </w:rPr>
      </w:pPr>
      <w:r>
        <w:rPr>
          <w:rFonts w:ascii="Times New Roman" w:hAnsi="Times New Roman"/>
          <w:b/>
          <w:sz w:val="24"/>
          <w:szCs w:val="24"/>
          <w:lang w:val="en-GB" w:eastAsia="nb-NO"/>
        </w:rPr>
        <w:br w:type="page"/>
      </w:r>
    </w:p>
    <w:p w:rsidR="007062D4" w:rsidRPr="009918B4" w:rsidRDefault="00CF69C9" w:rsidP="00C84DAB">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lastRenderedPageBreak/>
        <w:t>1. I</w:t>
      </w:r>
      <w:r w:rsidR="007062D4" w:rsidRPr="009918B4">
        <w:rPr>
          <w:rFonts w:ascii="Times New Roman" w:hAnsi="Times New Roman"/>
          <w:b/>
          <w:sz w:val="24"/>
          <w:szCs w:val="24"/>
          <w:lang w:val="en-US" w:eastAsia="nb-NO"/>
        </w:rPr>
        <w:t>nt</w:t>
      </w:r>
      <w:r>
        <w:rPr>
          <w:rFonts w:ascii="Times New Roman" w:hAnsi="Times New Roman"/>
          <w:b/>
          <w:sz w:val="24"/>
          <w:szCs w:val="24"/>
          <w:lang w:val="en-US" w:eastAsia="nb-NO"/>
        </w:rPr>
        <w:t>roduct</w:t>
      </w:r>
      <w:r w:rsidR="007062D4" w:rsidRPr="009918B4">
        <w:rPr>
          <w:rFonts w:ascii="Times New Roman" w:hAnsi="Times New Roman"/>
          <w:b/>
          <w:sz w:val="24"/>
          <w:szCs w:val="24"/>
          <w:lang w:val="en-US" w:eastAsia="nb-NO"/>
        </w:rPr>
        <w:t>ion</w:t>
      </w:r>
    </w:p>
    <w:p w:rsidR="007062D4" w:rsidRPr="009918B4" w:rsidRDefault="007062D4" w:rsidP="00C84DAB">
      <w:pPr>
        <w:spacing w:after="0" w:line="240" w:lineRule="auto"/>
        <w:rPr>
          <w:rFonts w:ascii="Times New Roman" w:hAnsi="Times New Roman"/>
          <w:b/>
          <w:sz w:val="32"/>
          <w:szCs w:val="32"/>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Designed experiments play an</w:t>
      </w:r>
      <w:r w:rsidRPr="009918B4">
        <w:rPr>
          <w:rFonts w:ascii="Times New Roman" w:hAnsi="Times New Roman"/>
          <w:sz w:val="24"/>
          <w:szCs w:val="24"/>
          <w:lang w:val="en-US" w:eastAsia="nb-NO"/>
        </w:rPr>
        <w:t xml:space="preserve"> important role</w:t>
      </w:r>
      <w:r>
        <w:rPr>
          <w:rFonts w:ascii="Times New Roman" w:hAnsi="Times New Roman"/>
          <w:sz w:val="24"/>
          <w:szCs w:val="24"/>
          <w:lang w:val="en-US" w:eastAsia="nb-NO"/>
        </w:rPr>
        <w:t xml:space="preserve"> when developing new products in industry.</w:t>
      </w:r>
      <w:r w:rsidRPr="009918B4">
        <w:rPr>
          <w:rFonts w:ascii="Times New Roman" w:hAnsi="Times New Roman"/>
          <w:sz w:val="24"/>
          <w:szCs w:val="24"/>
          <w:lang w:val="en-US" w:eastAsia="nb-NO"/>
        </w:rPr>
        <w:t xml:space="preserve"> </w:t>
      </w:r>
      <w:r>
        <w:rPr>
          <w:rFonts w:ascii="Times New Roman" w:hAnsi="Times New Roman"/>
          <w:sz w:val="24"/>
          <w:szCs w:val="24"/>
          <w:lang w:val="en-US" w:eastAsia="nb-NO"/>
        </w:rPr>
        <w:t xml:space="preserve">Typically one is interested in how different formulations and different process conditions influence the properties of the end product. These properties can be technological, health related or related to taste and </w:t>
      </w:r>
      <w:r w:rsidR="006F56C6">
        <w:rPr>
          <w:rFonts w:ascii="Times New Roman" w:hAnsi="Times New Roman"/>
          <w:sz w:val="24"/>
          <w:szCs w:val="24"/>
          <w:lang w:val="en-US" w:eastAsia="nb-NO"/>
        </w:rPr>
        <w:t>odour</w:t>
      </w:r>
      <w:r>
        <w:rPr>
          <w:rFonts w:ascii="Times New Roman" w:hAnsi="Times New Roman"/>
          <w:sz w:val="24"/>
          <w:szCs w:val="24"/>
          <w:lang w:val="en-US" w:eastAsia="nb-NO"/>
        </w:rPr>
        <w:t xml:space="preserve">. </w:t>
      </w:r>
      <w:r w:rsidRPr="009918B4">
        <w:rPr>
          <w:rFonts w:ascii="Times New Roman" w:hAnsi="Times New Roman"/>
          <w:sz w:val="24"/>
          <w:szCs w:val="24"/>
          <w:lang w:val="en-US" w:eastAsia="nb-NO"/>
        </w:rPr>
        <w:t>In most case</w:t>
      </w:r>
      <w:r>
        <w:rPr>
          <w:rFonts w:ascii="Times New Roman" w:hAnsi="Times New Roman"/>
          <w:sz w:val="24"/>
          <w:szCs w:val="24"/>
          <w:lang w:val="en-US" w:eastAsia="nb-NO"/>
        </w:rPr>
        <w:t>s</w:t>
      </w:r>
      <w:r w:rsidRPr="009918B4">
        <w:rPr>
          <w:rFonts w:ascii="Times New Roman" w:hAnsi="Times New Roman"/>
          <w:sz w:val="24"/>
          <w:szCs w:val="24"/>
          <w:lang w:val="en-US" w:eastAsia="nb-NO"/>
        </w:rPr>
        <w:t xml:space="preserve"> one is interested in several aspects</w:t>
      </w:r>
      <w:r>
        <w:rPr>
          <w:rFonts w:ascii="Times New Roman" w:hAnsi="Times New Roman"/>
          <w:sz w:val="24"/>
          <w:szCs w:val="24"/>
          <w:lang w:val="en-US" w:eastAsia="nb-NO"/>
        </w:rPr>
        <w:t xml:space="preserve"> of the output at the same time</w:t>
      </w:r>
      <w:r w:rsidRPr="009918B4">
        <w:rPr>
          <w:rFonts w:ascii="Times New Roman" w:hAnsi="Times New Roman"/>
          <w:sz w:val="24"/>
          <w:szCs w:val="24"/>
          <w:lang w:val="en-US" w:eastAsia="nb-NO"/>
        </w:rPr>
        <w:t>, i.e.</w:t>
      </w:r>
      <w:r>
        <w:rPr>
          <w:rFonts w:ascii="Times New Roman" w:hAnsi="Times New Roman"/>
          <w:sz w:val="24"/>
          <w:szCs w:val="24"/>
          <w:lang w:val="en-US" w:eastAsia="nb-NO"/>
        </w:rPr>
        <w:t xml:space="preserve"> one is interested in</w:t>
      </w:r>
      <w:r w:rsidRPr="009918B4">
        <w:rPr>
          <w:rFonts w:ascii="Times New Roman" w:hAnsi="Times New Roman"/>
          <w:sz w:val="24"/>
          <w:szCs w:val="24"/>
          <w:lang w:val="en-US" w:eastAsia="nb-NO"/>
        </w:rPr>
        <w:t xml:space="preserve"> multivariate output</w:t>
      </w:r>
      <w:r>
        <w:rPr>
          <w:rFonts w:ascii="Times New Roman" w:hAnsi="Times New Roman"/>
          <w:sz w:val="24"/>
          <w:szCs w:val="24"/>
          <w:lang w:val="en-US" w:eastAsia="nb-NO"/>
        </w:rPr>
        <w:t xml:space="preserve"> data</w:t>
      </w:r>
      <w:r w:rsidRPr="009918B4">
        <w:rPr>
          <w:rFonts w:ascii="Times New Roman" w:hAnsi="Times New Roman"/>
          <w:sz w:val="24"/>
          <w:szCs w:val="24"/>
          <w:lang w:val="en-US" w:eastAsia="nb-NO"/>
        </w:rPr>
        <w:t xml:space="preserve">. </w:t>
      </w:r>
      <w:r>
        <w:rPr>
          <w:rFonts w:ascii="Times New Roman" w:hAnsi="Times New Roman"/>
          <w:sz w:val="24"/>
          <w:szCs w:val="24"/>
          <w:lang w:val="en-US" w:eastAsia="nb-NO"/>
        </w:rPr>
        <w:t>In addition to improved insight one is typically also interested in optimizing the responses for the purpose of satisfying for instance consumer needs and wishes. The focus of the present paper is methodology for obtaining improved insight.</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A number of di</w:t>
      </w:r>
      <w:r w:rsidR="00CF69C9">
        <w:rPr>
          <w:rFonts w:ascii="Times New Roman" w:hAnsi="Times New Roman"/>
          <w:sz w:val="24"/>
          <w:szCs w:val="24"/>
          <w:lang w:val="en-US" w:eastAsia="nb-NO"/>
        </w:rPr>
        <w:t xml:space="preserve">fferent methods exist for </w:t>
      </w:r>
      <w:r w:rsidR="002D75A4">
        <w:rPr>
          <w:rFonts w:ascii="Times New Roman" w:hAnsi="Times New Roman"/>
          <w:sz w:val="24"/>
          <w:szCs w:val="24"/>
          <w:lang w:val="en-US" w:eastAsia="nb-NO"/>
        </w:rPr>
        <w:t>analyzing</w:t>
      </w:r>
      <w:r>
        <w:rPr>
          <w:rFonts w:ascii="Times New Roman" w:hAnsi="Times New Roman"/>
          <w:sz w:val="24"/>
          <w:szCs w:val="24"/>
          <w:lang w:val="en-US" w:eastAsia="nb-NO"/>
        </w:rPr>
        <w:t xml:space="preserve"> multivariate output in designed experiments. The classical approach is multivariate analysis of variance (MANOVA, see e.g. Mardia et al. (1979)) which provides tests of significance of the different input </w:t>
      </w:r>
      <w:r w:rsidR="006F56C6">
        <w:rPr>
          <w:rFonts w:ascii="Times New Roman" w:hAnsi="Times New Roman"/>
          <w:sz w:val="24"/>
          <w:szCs w:val="24"/>
          <w:lang w:val="en-US" w:eastAsia="nb-NO"/>
        </w:rPr>
        <w:t xml:space="preserve">factors on the </w:t>
      </w:r>
      <w:r>
        <w:rPr>
          <w:rFonts w:ascii="Times New Roman" w:hAnsi="Times New Roman"/>
          <w:sz w:val="24"/>
          <w:szCs w:val="24"/>
          <w:lang w:val="en-US" w:eastAsia="nb-NO"/>
        </w:rPr>
        <w:t>whole vector of responses. This is useful as a starting point, but it provides little insight into correlation structures among the output variables and similarities and differences between the objects. For this purpose, it is often advantageous to use data compression methods w</w:t>
      </w:r>
      <w:r w:rsidR="006F56C6">
        <w:rPr>
          <w:rFonts w:ascii="Times New Roman" w:hAnsi="Times New Roman"/>
          <w:sz w:val="24"/>
          <w:szCs w:val="24"/>
          <w:lang w:val="en-US" w:eastAsia="nb-NO"/>
        </w:rPr>
        <w:t>hich project the response data o</w:t>
      </w:r>
      <w:r>
        <w:rPr>
          <w:rFonts w:ascii="Times New Roman" w:hAnsi="Times New Roman"/>
          <w:sz w:val="24"/>
          <w:szCs w:val="24"/>
          <w:lang w:val="en-US" w:eastAsia="nb-NO"/>
        </w:rPr>
        <w:t>nto a subspace and relate these few components to the design of the experiment by analysis of variance (ANOVA). A possible way of doing this is to use PC-ANOVA (principal components-analysis of va</w:t>
      </w:r>
      <w:r w:rsidR="00BD636F">
        <w:rPr>
          <w:rFonts w:ascii="Times New Roman" w:hAnsi="Times New Roman"/>
          <w:sz w:val="24"/>
          <w:szCs w:val="24"/>
          <w:lang w:val="en-US" w:eastAsia="nb-NO"/>
        </w:rPr>
        <w:t>riance, see e.g. Ellekjær et al.</w:t>
      </w:r>
      <w:r>
        <w:rPr>
          <w:rFonts w:ascii="Times New Roman" w:hAnsi="Times New Roman"/>
          <w:sz w:val="24"/>
          <w:szCs w:val="24"/>
          <w:lang w:val="en-US" w:eastAsia="nb-NO"/>
        </w:rPr>
        <w:t xml:space="preserve"> (1996)</w:t>
      </w:r>
      <w:r w:rsidR="005876E6">
        <w:rPr>
          <w:rFonts w:ascii="Times New Roman" w:hAnsi="Times New Roman"/>
          <w:sz w:val="24"/>
          <w:szCs w:val="24"/>
          <w:lang w:val="en-US" w:eastAsia="nb-NO"/>
        </w:rPr>
        <w:t>,</w:t>
      </w:r>
      <w:r>
        <w:rPr>
          <w:rFonts w:ascii="Times New Roman" w:hAnsi="Times New Roman"/>
          <w:sz w:val="24"/>
          <w:szCs w:val="24"/>
          <w:lang w:val="en-US" w:eastAsia="nb-NO"/>
        </w:rPr>
        <w:t xml:space="preserve"> Luciano and Næs (2009)</w:t>
      </w:r>
      <w:r w:rsidR="005876E6">
        <w:rPr>
          <w:rFonts w:ascii="Times New Roman" w:hAnsi="Times New Roman"/>
          <w:sz w:val="24"/>
          <w:szCs w:val="24"/>
          <w:lang w:val="en-US" w:eastAsia="nb-NO"/>
        </w:rPr>
        <w:t xml:space="preserve"> and Næs et al. (2010)</w:t>
      </w:r>
      <w:r>
        <w:rPr>
          <w:rFonts w:ascii="Times New Roman" w:hAnsi="Times New Roman"/>
          <w:sz w:val="24"/>
          <w:szCs w:val="24"/>
          <w:lang w:val="en-US" w:eastAsia="nb-NO"/>
        </w:rPr>
        <w:t>), which is based on first using principal component analysis (PCA) of the multivariate response values followed by regular ANOVA of the first few  components vs. the design. In some cases, a simple visual inspection of the PCA plots may be sufficient (Baardseth et al. (1992)), but often the extra ANOVA step makes interpretation easier. The advantages of this type of methodology are many as described in for instance Luciano and Næs (2009). The main drawback is that if the different design factors give rise to very different correlation structures among the responses, the information in the first few components may be too complex. A possible remedy to this is to use the ASCA (</w:t>
      </w:r>
      <w:r w:rsidR="00C2417D">
        <w:rPr>
          <w:rFonts w:ascii="Times New Roman" w:hAnsi="Times New Roman"/>
          <w:sz w:val="24"/>
          <w:szCs w:val="24"/>
          <w:lang w:val="en-US" w:eastAsia="nb-NO"/>
        </w:rPr>
        <w:t>analysis of variance – simultaneous component</w:t>
      </w:r>
      <w:r w:rsidR="006F56C6">
        <w:rPr>
          <w:rFonts w:ascii="Times New Roman" w:hAnsi="Times New Roman"/>
          <w:sz w:val="24"/>
          <w:szCs w:val="24"/>
          <w:lang w:val="en-US" w:eastAsia="nb-NO"/>
        </w:rPr>
        <w:t>s</w:t>
      </w:r>
      <w:r w:rsidR="00C2417D">
        <w:rPr>
          <w:rFonts w:ascii="Times New Roman" w:hAnsi="Times New Roman"/>
          <w:sz w:val="24"/>
          <w:szCs w:val="24"/>
          <w:lang w:val="en-US" w:eastAsia="nb-NO"/>
        </w:rPr>
        <w:t xml:space="preserve"> analysis</w:t>
      </w:r>
      <w:r>
        <w:rPr>
          <w:rFonts w:ascii="Times New Roman" w:hAnsi="Times New Roman"/>
          <w:sz w:val="24"/>
          <w:szCs w:val="24"/>
          <w:lang w:val="en-US" w:eastAsia="nb-NO"/>
        </w:rPr>
        <w:t>, see e.g. Jansen et</w:t>
      </w:r>
      <w:r w:rsidR="006F56C6">
        <w:rPr>
          <w:rFonts w:ascii="Times New Roman" w:hAnsi="Times New Roman"/>
          <w:sz w:val="24"/>
          <w:szCs w:val="24"/>
          <w:lang w:val="en-US" w:eastAsia="nb-NO"/>
        </w:rPr>
        <w:t xml:space="preserve"> a</w:t>
      </w:r>
      <w:r>
        <w:rPr>
          <w:rFonts w:ascii="Times New Roman" w:hAnsi="Times New Roman"/>
          <w:sz w:val="24"/>
          <w:szCs w:val="24"/>
          <w:lang w:val="en-US" w:eastAsia="nb-NO"/>
        </w:rPr>
        <w:t>l</w:t>
      </w:r>
      <w:r w:rsidR="00BD636F">
        <w:rPr>
          <w:rFonts w:ascii="Times New Roman" w:hAnsi="Times New Roman"/>
          <w:sz w:val="24"/>
          <w:szCs w:val="24"/>
          <w:lang w:val="en-US" w:eastAsia="nb-NO"/>
        </w:rPr>
        <w:t>.</w:t>
      </w:r>
      <w:r>
        <w:rPr>
          <w:rFonts w:ascii="Times New Roman" w:hAnsi="Times New Roman"/>
          <w:sz w:val="24"/>
          <w:szCs w:val="24"/>
          <w:lang w:val="en-US" w:eastAsia="nb-NO"/>
        </w:rPr>
        <w:t xml:space="preserve"> (2005)) method which reverses the two operations of ANOVA and PCA. The method first estimates the effects of the factors for each response variable using regular ANOVA averaging techniques and then uses a PCA on the individual effects matrices separately. The method provides plots</w:t>
      </w:r>
      <w:r w:rsidR="00CF69C9">
        <w:rPr>
          <w:rFonts w:ascii="Times New Roman" w:hAnsi="Times New Roman"/>
          <w:sz w:val="24"/>
          <w:szCs w:val="24"/>
          <w:lang w:val="en-US" w:eastAsia="nb-NO"/>
        </w:rPr>
        <w:t xml:space="preserve"> that are easy to interpret</w:t>
      </w:r>
      <w:r>
        <w:rPr>
          <w:rFonts w:ascii="Times New Roman" w:hAnsi="Times New Roman"/>
          <w:sz w:val="24"/>
          <w:szCs w:val="24"/>
          <w:lang w:val="en-US" w:eastAsia="nb-NO"/>
        </w:rPr>
        <w:t>, but provides more limited information about significance of the effects. A strongly related method (ANOVA-PCA, Harrrington et al</w:t>
      </w:r>
      <w:r w:rsidR="00CF69C9">
        <w:rPr>
          <w:rFonts w:ascii="Times New Roman" w:hAnsi="Times New Roman"/>
          <w:sz w:val="24"/>
          <w:szCs w:val="24"/>
          <w:lang w:val="en-US" w:eastAsia="nb-NO"/>
        </w:rPr>
        <w:t xml:space="preserve">. </w:t>
      </w:r>
      <w:r>
        <w:rPr>
          <w:rFonts w:ascii="Times New Roman" w:hAnsi="Times New Roman"/>
          <w:sz w:val="24"/>
          <w:szCs w:val="24"/>
          <w:lang w:val="en-US" w:eastAsia="nb-NO"/>
        </w:rPr>
        <w:t>(2005</w:t>
      </w:r>
      <w:r w:rsidR="006F56C6">
        <w:rPr>
          <w:rFonts w:ascii="Times New Roman" w:hAnsi="Times New Roman"/>
          <w:sz w:val="24"/>
          <w:szCs w:val="24"/>
          <w:lang w:val="en-US" w:eastAsia="nb-NO"/>
        </w:rPr>
        <w:t xml:space="preserve">)) adds residuals to the effects </w:t>
      </w:r>
      <w:r>
        <w:rPr>
          <w:rFonts w:ascii="Times New Roman" w:hAnsi="Times New Roman"/>
          <w:sz w:val="24"/>
          <w:szCs w:val="24"/>
          <w:lang w:val="en-US" w:eastAsia="nb-NO"/>
        </w:rPr>
        <w:t xml:space="preserve">before running the PCA and can in this way be used to obtain an indication also of the uncertainty in the PCA plots. A third possibility is to use </w:t>
      </w:r>
      <w:r w:rsidR="000C64DC">
        <w:rPr>
          <w:rFonts w:ascii="Times New Roman" w:hAnsi="Times New Roman"/>
          <w:sz w:val="24"/>
          <w:szCs w:val="24"/>
          <w:lang w:val="en-US" w:eastAsia="nb-NO"/>
        </w:rPr>
        <w:t>partial least squares (</w:t>
      </w:r>
      <w:r>
        <w:rPr>
          <w:rFonts w:ascii="Times New Roman" w:hAnsi="Times New Roman"/>
          <w:sz w:val="24"/>
          <w:szCs w:val="24"/>
          <w:lang w:val="en-US" w:eastAsia="nb-NO"/>
        </w:rPr>
        <w:t>PLS</w:t>
      </w:r>
      <w:r w:rsidR="005876E6">
        <w:rPr>
          <w:rFonts w:ascii="Times New Roman" w:hAnsi="Times New Roman"/>
          <w:sz w:val="24"/>
          <w:szCs w:val="24"/>
          <w:lang w:val="en-US" w:eastAsia="nb-NO"/>
        </w:rPr>
        <w:t xml:space="preserve">) </w:t>
      </w:r>
      <w:r>
        <w:rPr>
          <w:rFonts w:ascii="Times New Roman" w:hAnsi="Times New Roman"/>
          <w:sz w:val="24"/>
          <w:szCs w:val="24"/>
          <w:lang w:val="en-US" w:eastAsia="nb-NO"/>
        </w:rPr>
        <w:t xml:space="preserve">regression of the response variables onto the design variables represented by dummy variables. This gives one score plot and two loadings plots, one for the responses and one for the design variables. Cross-validation can be used for assessing overall performance of the model, but more specific information about the significance of the design factors on the component scores is more difficult to obtain by this approach. </w:t>
      </w:r>
    </w:p>
    <w:p w:rsidR="007062D4" w:rsidRPr="009918B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sidRPr="009918B4">
        <w:rPr>
          <w:rFonts w:ascii="Times New Roman" w:hAnsi="Times New Roman"/>
          <w:sz w:val="24"/>
          <w:szCs w:val="24"/>
          <w:lang w:val="en-US" w:eastAsia="nb-NO"/>
        </w:rPr>
        <w:t>Th</w:t>
      </w:r>
      <w:r>
        <w:rPr>
          <w:rFonts w:ascii="Times New Roman" w:hAnsi="Times New Roman"/>
          <w:sz w:val="24"/>
          <w:szCs w:val="24"/>
          <w:lang w:val="en-US" w:eastAsia="nb-NO"/>
        </w:rPr>
        <w:t>e purpose of this paper is to compare and discuss advantages and disadvantages of the approaches mentioned in a situation of product development in the food sector. I</w:t>
      </w:r>
      <w:r w:rsidRPr="009918B4">
        <w:rPr>
          <w:rFonts w:ascii="Times New Roman" w:hAnsi="Times New Roman"/>
          <w:sz w:val="24"/>
          <w:szCs w:val="24"/>
          <w:lang w:val="en-US" w:eastAsia="nb-NO"/>
        </w:rPr>
        <w:t xml:space="preserve">n </w:t>
      </w:r>
      <w:r>
        <w:rPr>
          <w:rFonts w:ascii="Times New Roman" w:hAnsi="Times New Roman"/>
          <w:sz w:val="24"/>
          <w:szCs w:val="24"/>
          <w:lang w:val="en-US" w:eastAsia="nb-NO"/>
        </w:rPr>
        <w:t xml:space="preserve">addition to discussing and comparing these established approaches, we will also propose a couple of new variants which can be useful when the focus is on special aspects of the design and how these interact with the other factors. Focus will also be on how further fine-tuning of methodology can provide improved insight into the effect of moderately important factors in the presence of very dominating ones. The case study presented is based on a designed experiment conducted for the purpose of investigating the effect of reducing salt level in liver paste </w:t>
      </w:r>
      <w:r>
        <w:rPr>
          <w:rFonts w:ascii="Times New Roman" w:hAnsi="Times New Roman"/>
          <w:sz w:val="24"/>
          <w:szCs w:val="24"/>
          <w:lang w:val="en-US" w:eastAsia="nb-NO"/>
        </w:rPr>
        <w:lastRenderedPageBreak/>
        <w:t xml:space="preserve">without losing important sensory properties (based on sensory profiling). The design used is a full factorial design based on 16 combinations of 4 factors. Special focus will be on the salt effect and possible interactions with the other factors. Some replicates are also present and some attention will be given to how these can be used for assessing the validity of the experiment. </w:t>
      </w:r>
    </w:p>
    <w:p w:rsidR="007062D4" w:rsidRPr="009918B4" w:rsidRDefault="007062D4" w:rsidP="00C84DAB">
      <w:pPr>
        <w:spacing w:after="0" w:line="240" w:lineRule="auto"/>
        <w:rPr>
          <w:rFonts w:ascii="Times New Roman" w:hAnsi="Times New Roman"/>
          <w:sz w:val="24"/>
          <w:szCs w:val="24"/>
          <w:lang w:val="en-US" w:eastAsia="nb-NO"/>
        </w:rPr>
      </w:pPr>
    </w:p>
    <w:p w:rsidR="007062D4" w:rsidRPr="009918B4" w:rsidRDefault="007062D4" w:rsidP="00C84DAB">
      <w:pPr>
        <w:spacing w:after="0" w:line="240" w:lineRule="auto"/>
        <w:rPr>
          <w:rFonts w:ascii="Times New Roman" w:hAnsi="Times New Roman"/>
          <w:b/>
          <w:sz w:val="24"/>
          <w:szCs w:val="24"/>
          <w:lang w:val="en-US" w:eastAsia="nb-NO"/>
        </w:rPr>
      </w:pPr>
      <w:r w:rsidRPr="009918B4">
        <w:rPr>
          <w:rFonts w:ascii="Times New Roman" w:hAnsi="Times New Roman"/>
          <w:b/>
          <w:sz w:val="24"/>
          <w:szCs w:val="24"/>
          <w:lang w:val="en-US" w:eastAsia="nb-NO"/>
        </w:rPr>
        <w:t>2. Methodology</w:t>
      </w:r>
    </w:p>
    <w:p w:rsidR="007062D4" w:rsidRDefault="007062D4" w:rsidP="00C84DAB">
      <w:pPr>
        <w:spacing w:after="0" w:line="240" w:lineRule="auto"/>
        <w:rPr>
          <w:rFonts w:ascii="Times New Roman" w:hAnsi="Times New Roman"/>
          <w:sz w:val="24"/>
          <w:szCs w:val="24"/>
          <w:lang w:val="en-US" w:eastAsia="nb-NO"/>
        </w:rPr>
      </w:pPr>
    </w:p>
    <w:p w:rsidR="007062D4" w:rsidRPr="00A83A76" w:rsidRDefault="007062D4" w:rsidP="00C84DAB">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t xml:space="preserve">2.1 </w:t>
      </w:r>
      <w:r w:rsidRPr="00A83A76">
        <w:rPr>
          <w:rFonts w:ascii="Times New Roman" w:hAnsi="Times New Roman"/>
          <w:b/>
          <w:sz w:val="24"/>
          <w:szCs w:val="24"/>
          <w:lang w:val="en-US" w:eastAsia="nb-NO"/>
        </w:rPr>
        <w:t xml:space="preserve">General framework.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response data matrix is here written as </w:t>
      </w:r>
      <w:r w:rsidRPr="006130ED">
        <w:rPr>
          <w:rFonts w:ascii="Times New Roman" w:hAnsi="Times New Roman"/>
          <w:b/>
          <w:sz w:val="24"/>
          <w:szCs w:val="24"/>
          <w:lang w:val="en-US" w:eastAsia="nb-NO"/>
        </w:rPr>
        <w:t>Y</w:t>
      </w:r>
      <w:r>
        <w:rPr>
          <w:rFonts w:ascii="Times New Roman" w:hAnsi="Times New Roman"/>
          <w:b/>
          <w:sz w:val="24"/>
          <w:szCs w:val="24"/>
          <w:lang w:val="en-US" w:eastAsia="nb-NO"/>
        </w:rPr>
        <w:t xml:space="preserve">. </w:t>
      </w:r>
      <w:r w:rsidRPr="00587AE7">
        <w:rPr>
          <w:rFonts w:ascii="Times New Roman" w:hAnsi="Times New Roman"/>
          <w:sz w:val="24"/>
          <w:szCs w:val="24"/>
          <w:lang w:val="en-US" w:eastAsia="nb-NO"/>
        </w:rPr>
        <w:t xml:space="preserve">The </w:t>
      </w:r>
      <w:r>
        <w:rPr>
          <w:rFonts w:ascii="Times New Roman" w:hAnsi="Times New Roman"/>
          <w:sz w:val="24"/>
          <w:szCs w:val="24"/>
          <w:lang w:val="en-US" w:eastAsia="nb-NO"/>
        </w:rPr>
        <w:t>columns represent t</w:t>
      </w:r>
      <w:r w:rsidR="000762E8">
        <w:rPr>
          <w:rFonts w:ascii="Times New Roman" w:hAnsi="Times New Roman"/>
          <w:sz w:val="24"/>
          <w:szCs w:val="24"/>
          <w:lang w:val="en-US" w:eastAsia="nb-NO"/>
        </w:rPr>
        <w:t xml:space="preserve">he sensory variables </w:t>
      </w:r>
      <w:r>
        <w:rPr>
          <w:rFonts w:ascii="Times New Roman" w:hAnsi="Times New Roman"/>
          <w:sz w:val="24"/>
          <w:szCs w:val="24"/>
          <w:lang w:val="en-US" w:eastAsia="nb-NO"/>
        </w:rPr>
        <w:t xml:space="preserve">and the rows represent the experimental runs or products. The design matrix is called </w:t>
      </w:r>
      <w:r w:rsidRPr="006130ED">
        <w:rPr>
          <w:rFonts w:ascii="Times New Roman" w:hAnsi="Times New Roman"/>
          <w:b/>
          <w:sz w:val="24"/>
          <w:szCs w:val="24"/>
          <w:lang w:val="en-US" w:eastAsia="nb-NO"/>
        </w:rPr>
        <w:t>X</w:t>
      </w:r>
      <w:r>
        <w:rPr>
          <w:rFonts w:ascii="Times New Roman" w:hAnsi="Times New Roman"/>
          <w:b/>
          <w:sz w:val="24"/>
          <w:szCs w:val="24"/>
          <w:lang w:val="en-US" w:eastAsia="nb-NO"/>
        </w:rPr>
        <w:t xml:space="preserve">. </w:t>
      </w:r>
      <w:r w:rsidRPr="00306A93">
        <w:rPr>
          <w:rFonts w:ascii="Times New Roman" w:hAnsi="Times New Roman"/>
          <w:sz w:val="24"/>
          <w:szCs w:val="24"/>
          <w:lang w:val="en-US" w:eastAsia="nb-NO"/>
        </w:rPr>
        <w:t xml:space="preserve">The </w:t>
      </w:r>
      <w:r w:rsidRPr="00306A93">
        <w:rPr>
          <w:rFonts w:ascii="Times New Roman" w:hAnsi="Times New Roman"/>
          <w:b/>
          <w:sz w:val="24"/>
          <w:szCs w:val="24"/>
          <w:lang w:val="en-US" w:eastAsia="nb-NO"/>
        </w:rPr>
        <w:t>Y</w:t>
      </w:r>
      <w:r>
        <w:rPr>
          <w:rFonts w:ascii="Times New Roman" w:hAnsi="Times New Roman"/>
          <w:sz w:val="24"/>
          <w:szCs w:val="24"/>
          <w:lang w:val="en-US" w:eastAsia="nb-NO"/>
        </w:rPr>
        <w:t xml:space="preserve"> matrix can as usual be seen as a function of the design of the experiment </w:t>
      </w:r>
      <w:r w:rsidRPr="00A83A76">
        <w:rPr>
          <w:rFonts w:ascii="Times New Roman" w:hAnsi="Times New Roman"/>
          <w:b/>
          <w:sz w:val="24"/>
          <w:szCs w:val="24"/>
          <w:lang w:val="en-US" w:eastAsia="nb-NO"/>
        </w:rPr>
        <w:t>Y=f(X)</w:t>
      </w:r>
      <w:r>
        <w:rPr>
          <w:rFonts w:ascii="Times New Roman" w:hAnsi="Times New Roman"/>
          <w:b/>
          <w:sz w:val="24"/>
          <w:szCs w:val="24"/>
          <w:lang w:val="en-US" w:eastAsia="nb-NO"/>
        </w:rPr>
        <w:t xml:space="preserve"> </w:t>
      </w:r>
      <w:r w:rsidRPr="0003327C">
        <w:rPr>
          <w:rFonts w:ascii="Times New Roman" w:hAnsi="Times New Roman"/>
          <w:sz w:val="24"/>
          <w:szCs w:val="24"/>
          <w:lang w:val="en-US" w:eastAsia="nb-NO"/>
        </w:rPr>
        <w:t>plus nois</w:t>
      </w:r>
      <w:r>
        <w:rPr>
          <w:rFonts w:ascii="Times New Roman" w:hAnsi="Times New Roman"/>
          <w:sz w:val="24"/>
          <w:szCs w:val="24"/>
          <w:lang w:val="en-US" w:eastAsia="nb-NO"/>
        </w:rPr>
        <w:t>e</w:t>
      </w:r>
      <w:r w:rsidR="007222D4">
        <w:rPr>
          <w:rFonts w:ascii="Times New Roman" w:hAnsi="Times New Roman"/>
          <w:b/>
          <w:sz w:val="24"/>
          <w:szCs w:val="24"/>
          <w:lang w:val="en-US" w:eastAsia="nb-NO"/>
        </w:rPr>
        <w:t xml:space="preserve"> E</w:t>
      </w:r>
      <w:r w:rsidRPr="00A83A76">
        <w:rPr>
          <w:rFonts w:ascii="Times New Roman" w:hAnsi="Times New Roman"/>
          <w:b/>
          <w:sz w:val="24"/>
          <w:szCs w:val="24"/>
          <w:lang w:val="en-US" w:eastAsia="nb-NO"/>
        </w:rPr>
        <w:t>.</w:t>
      </w:r>
      <w:r>
        <w:rPr>
          <w:rFonts w:ascii="Times New Roman" w:hAnsi="Times New Roman"/>
          <w:sz w:val="24"/>
          <w:szCs w:val="24"/>
          <w:lang w:val="en-US" w:eastAsia="nb-NO"/>
        </w:rPr>
        <w:t xml:space="preserve"> Since the design considered is a two-level design, we will here only consider the linear model situation, i.e. the model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t xml:space="preserve">   </w:t>
      </w:r>
      <w:r w:rsidR="007222D4">
        <w:rPr>
          <w:rFonts w:ascii="Times New Roman" w:hAnsi="Times New Roman"/>
          <w:b/>
          <w:sz w:val="24"/>
          <w:szCs w:val="24"/>
          <w:lang w:val="en-US" w:eastAsia="nb-NO"/>
        </w:rPr>
        <w:t>Y=XB+E</w:t>
      </w:r>
      <w:r>
        <w:rPr>
          <w:rFonts w:ascii="Times New Roman" w:hAnsi="Times New Roman"/>
          <w:b/>
          <w:sz w:val="24"/>
          <w:szCs w:val="24"/>
          <w:lang w:val="en-US" w:eastAsia="nb-NO"/>
        </w:rPr>
        <w:tab/>
      </w:r>
      <w:r>
        <w:rPr>
          <w:rFonts w:ascii="Times New Roman" w:hAnsi="Times New Roman"/>
          <w:b/>
          <w:sz w:val="24"/>
          <w:szCs w:val="24"/>
          <w:lang w:val="en-US" w:eastAsia="nb-NO"/>
        </w:rPr>
        <w:tab/>
      </w:r>
      <w:r>
        <w:rPr>
          <w:rFonts w:ascii="Times New Roman" w:hAnsi="Times New Roman"/>
          <w:b/>
          <w:sz w:val="24"/>
          <w:szCs w:val="24"/>
          <w:lang w:val="en-US" w:eastAsia="nb-NO"/>
        </w:rPr>
        <w:tab/>
      </w:r>
      <w:r>
        <w:rPr>
          <w:rFonts w:ascii="Times New Roman" w:hAnsi="Times New Roman"/>
          <w:b/>
          <w:sz w:val="24"/>
          <w:szCs w:val="24"/>
          <w:lang w:val="en-US" w:eastAsia="nb-NO"/>
        </w:rPr>
        <w:tab/>
      </w:r>
      <w:r>
        <w:rPr>
          <w:rFonts w:ascii="Times New Roman" w:hAnsi="Times New Roman"/>
          <w:b/>
          <w:sz w:val="24"/>
          <w:szCs w:val="24"/>
          <w:lang w:val="en-US" w:eastAsia="nb-NO"/>
        </w:rPr>
        <w:tab/>
        <w:t xml:space="preserve">        (1)</w:t>
      </w:r>
    </w:p>
    <w:p w:rsidR="007062D4" w:rsidRDefault="007062D4" w:rsidP="00C84DAB">
      <w:pPr>
        <w:spacing w:after="0" w:line="240" w:lineRule="auto"/>
        <w:rPr>
          <w:rFonts w:ascii="Times New Roman" w:hAnsi="Times New Roman"/>
          <w:b/>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In some cases we will, however, also add interaction terms to the model, which corresponds to extending the </w:t>
      </w:r>
      <w:r w:rsidRPr="00587AE7">
        <w:rPr>
          <w:rFonts w:ascii="Times New Roman" w:hAnsi="Times New Roman"/>
          <w:b/>
          <w:sz w:val="24"/>
          <w:szCs w:val="24"/>
          <w:lang w:val="en-US" w:eastAsia="nb-NO"/>
        </w:rPr>
        <w:t>X</w:t>
      </w:r>
      <w:r>
        <w:rPr>
          <w:rFonts w:ascii="Times New Roman" w:hAnsi="Times New Roman"/>
          <w:sz w:val="24"/>
          <w:szCs w:val="24"/>
          <w:lang w:val="en-US" w:eastAsia="nb-NO"/>
        </w:rPr>
        <w:t xml:space="preserve"> matrix with some new columns. Although focus will here be on factorial designs, some of the methods discussed can easily be extended to other designs. </w:t>
      </w:r>
    </w:p>
    <w:p w:rsidR="007062D4" w:rsidRDefault="007062D4" w:rsidP="00C84DAB">
      <w:pPr>
        <w:spacing w:after="0" w:line="240" w:lineRule="auto"/>
        <w:rPr>
          <w:rFonts w:ascii="Times New Roman" w:hAnsi="Times New Roman"/>
          <w:sz w:val="24"/>
          <w:szCs w:val="24"/>
          <w:lang w:val="en-US" w:eastAsia="nb-NO"/>
        </w:rPr>
      </w:pPr>
    </w:p>
    <w:p w:rsidR="007062D4" w:rsidRPr="00E9429B" w:rsidRDefault="007062D4" w:rsidP="00C84DAB">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t>2.2</w:t>
      </w:r>
      <w:r w:rsidRPr="00E9429B">
        <w:rPr>
          <w:rFonts w:ascii="Times New Roman" w:hAnsi="Times New Roman"/>
          <w:b/>
          <w:sz w:val="24"/>
          <w:szCs w:val="24"/>
          <w:lang w:val="en-US" w:eastAsia="nb-NO"/>
        </w:rPr>
        <w:t>. PC-ANOVA</w:t>
      </w:r>
    </w:p>
    <w:p w:rsidR="007062D4" w:rsidRPr="009918B4" w:rsidRDefault="007062D4" w:rsidP="00C84DAB">
      <w:pPr>
        <w:spacing w:after="0" w:line="240" w:lineRule="auto"/>
        <w:rPr>
          <w:rFonts w:ascii="Times New Roman" w:hAnsi="Times New Roman"/>
          <w:sz w:val="24"/>
          <w:szCs w:val="24"/>
          <w:lang w:val="en-US" w:eastAsia="nb-NO"/>
        </w:rPr>
      </w:pPr>
    </w:p>
    <w:p w:rsidR="007062D4" w:rsidRPr="002D7FC8" w:rsidRDefault="007062D4" w:rsidP="00D30160">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main ingredients of PC-ANOVA are PCA and ANOVA (Ellekjær et al. (1996)). The </w:t>
      </w:r>
      <w:r w:rsidRPr="009918B4">
        <w:rPr>
          <w:rFonts w:ascii="Times New Roman" w:hAnsi="Times New Roman"/>
          <w:sz w:val="24"/>
          <w:szCs w:val="24"/>
          <w:lang w:val="en-US" w:eastAsia="nb-NO"/>
        </w:rPr>
        <w:t>PCA</w:t>
      </w:r>
      <w:r>
        <w:rPr>
          <w:rFonts w:ascii="Times New Roman" w:hAnsi="Times New Roman"/>
          <w:sz w:val="24"/>
          <w:szCs w:val="24"/>
          <w:lang w:val="en-US" w:eastAsia="nb-NO"/>
        </w:rPr>
        <w:t xml:space="preserve"> is first run for all the response variables </w:t>
      </w:r>
      <w:r w:rsidRPr="00557638">
        <w:rPr>
          <w:rFonts w:ascii="Times New Roman" w:hAnsi="Times New Roman"/>
          <w:b/>
          <w:sz w:val="24"/>
          <w:szCs w:val="24"/>
          <w:lang w:val="en-US" w:eastAsia="nb-NO"/>
        </w:rPr>
        <w:t>Y</w:t>
      </w:r>
      <w:r>
        <w:rPr>
          <w:rFonts w:ascii="Times New Roman" w:hAnsi="Times New Roman"/>
          <w:sz w:val="24"/>
          <w:szCs w:val="24"/>
          <w:lang w:val="en-US" w:eastAsia="nb-NO"/>
        </w:rPr>
        <w:t xml:space="preserve"> or only a subset of them if one is interested in a special focus. In this way one obtains scores </w:t>
      </w:r>
      <w:r w:rsidRPr="00557638">
        <w:rPr>
          <w:rFonts w:ascii="Times New Roman" w:hAnsi="Times New Roman"/>
          <w:b/>
          <w:sz w:val="24"/>
          <w:szCs w:val="24"/>
          <w:lang w:val="en-US" w:eastAsia="nb-NO"/>
        </w:rPr>
        <w:t>T</w:t>
      </w:r>
      <w:r>
        <w:rPr>
          <w:rFonts w:ascii="Times New Roman" w:hAnsi="Times New Roman"/>
          <w:sz w:val="24"/>
          <w:szCs w:val="24"/>
          <w:lang w:val="en-US" w:eastAsia="nb-NO"/>
        </w:rPr>
        <w:t xml:space="preserve"> and loadings </w:t>
      </w:r>
      <w:r w:rsidRPr="00557638">
        <w:rPr>
          <w:rFonts w:ascii="Times New Roman" w:hAnsi="Times New Roman"/>
          <w:b/>
          <w:sz w:val="24"/>
          <w:szCs w:val="24"/>
          <w:lang w:val="en-US" w:eastAsia="nb-NO"/>
        </w:rPr>
        <w:t>P</w:t>
      </w:r>
      <w:r>
        <w:rPr>
          <w:rFonts w:ascii="Times New Roman" w:hAnsi="Times New Roman"/>
          <w:b/>
          <w:sz w:val="24"/>
          <w:szCs w:val="24"/>
          <w:lang w:val="en-US" w:eastAsia="nb-NO"/>
        </w:rPr>
        <w:t xml:space="preserve">, </w:t>
      </w:r>
      <w:r>
        <w:rPr>
          <w:rFonts w:ascii="Times New Roman" w:hAnsi="Times New Roman"/>
          <w:sz w:val="24"/>
          <w:szCs w:val="24"/>
          <w:lang w:val="en-US" w:eastAsia="nb-NO"/>
        </w:rPr>
        <w:t xml:space="preserve">which can be plotted and interpreted directly by using standard scatter plots. The scores from the PCA model </w:t>
      </w:r>
      <w:r w:rsidRPr="007C0566">
        <w:rPr>
          <w:rFonts w:ascii="Times New Roman" w:hAnsi="Times New Roman"/>
          <w:b/>
          <w:sz w:val="24"/>
          <w:szCs w:val="24"/>
          <w:lang w:val="en-US" w:eastAsia="nb-NO"/>
        </w:rPr>
        <w:t>Y=TP</w:t>
      </w:r>
      <w:r>
        <w:rPr>
          <w:rFonts w:ascii="Times New Roman" w:hAnsi="Times New Roman"/>
          <w:b/>
          <w:sz w:val="24"/>
          <w:szCs w:val="24"/>
          <w:lang w:val="en-US" w:eastAsia="nb-NO"/>
        </w:rPr>
        <w:t>’</w:t>
      </w:r>
      <w:r w:rsidR="007222D4">
        <w:rPr>
          <w:rFonts w:ascii="Times New Roman" w:hAnsi="Times New Roman"/>
          <w:b/>
          <w:sz w:val="24"/>
          <w:szCs w:val="24"/>
          <w:lang w:val="en-US" w:eastAsia="nb-NO"/>
        </w:rPr>
        <w:t xml:space="preserve">+F </w:t>
      </w:r>
      <w:r>
        <w:rPr>
          <w:rFonts w:ascii="Times New Roman" w:hAnsi="Times New Roman"/>
          <w:sz w:val="24"/>
          <w:szCs w:val="24"/>
          <w:lang w:val="en-US" w:eastAsia="nb-NO"/>
        </w:rPr>
        <w:t xml:space="preserve">are then used as dependent variables in </w:t>
      </w:r>
      <w:r w:rsidR="00D0519B">
        <w:rPr>
          <w:rFonts w:ascii="Times New Roman" w:hAnsi="Times New Roman"/>
          <w:sz w:val="24"/>
          <w:szCs w:val="24"/>
          <w:lang w:val="en-US" w:eastAsia="nb-NO"/>
        </w:rPr>
        <w:t>an</w:t>
      </w:r>
      <w:r>
        <w:rPr>
          <w:rFonts w:ascii="Times New Roman" w:hAnsi="Times New Roman"/>
          <w:sz w:val="24"/>
          <w:szCs w:val="24"/>
          <w:lang w:val="en-US" w:eastAsia="nb-NO"/>
        </w:rPr>
        <w:t xml:space="preserve"> ANOVA model with </w:t>
      </w:r>
      <w:r w:rsidRPr="007C0566">
        <w:rPr>
          <w:rFonts w:ascii="Times New Roman" w:hAnsi="Times New Roman"/>
          <w:b/>
          <w:sz w:val="24"/>
          <w:szCs w:val="24"/>
          <w:lang w:val="en-US" w:eastAsia="nb-NO"/>
        </w:rPr>
        <w:t>X</w:t>
      </w:r>
      <w:r>
        <w:rPr>
          <w:rFonts w:ascii="Times New Roman" w:hAnsi="Times New Roman"/>
          <w:sz w:val="24"/>
          <w:szCs w:val="24"/>
          <w:lang w:val="en-US" w:eastAsia="nb-NO"/>
        </w:rPr>
        <w:t xml:space="preserve"> as the independent variables (</w:t>
      </w:r>
      <w:r w:rsidR="007222D4">
        <w:rPr>
          <w:rFonts w:ascii="Times New Roman" w:hAnsi="Times New Roman"/>
          <w:b/>
          <w:sz w:val="24"/>
          <w:szCs w:val="24"/>
          <w:lang w:val="en-US" w:eastAsia="nb-NO"/>
        </w:rPr>
        <w:t>T=XA+E</w:t>
      </w:r>
      <w:r>
        <w:rPr>
          <w:rFonts w:ascii="Times New Roman" w:hAnsi="Times New Roman"/>
          <w:b/>
          <w:sz w:val="24"/>
          <w:szCs w:val="24"/>
          <w:lang w:val="en-US" w:eastAsia="nb-NO"/>
        </w:rPr>
        <w:t>)</w:t>
      </w:r>
      <w:r>
        <w:rPr>
          <w:rFonts w:ascii="Times New Roman" w:hAnsi="Times New Roman"/>
          <w:sz w:val="24"/>
          <w:szCs w:val="24"/>
          <w:lang w:val="en-US" w:eastAsia="nb-NO"/>
        </w:rPr>
        <w:t>. Note that one then has full freedom to define the ANOVA model according to which design that is underlying the study (included interactions) and also which error structure that is the right one to use (split-plot, repeated measures etc., see Luciano and Næs</w:t>
      </w:r>
      <w:r w:rsidR="00CF69C9">
        <w:rPr>
          <w:rFonts w:ascii="Times New Roman" w:hAnsi="Times New Roman"/>
          <w:sz w:val="24"/>
          <w:szCs w:val="24"/>
          <w:lang w:val="en-US" w:eastAsia="nb-NO"/>
        </w:rPr>
        <w:t xml:space="preserve"> </w:t>
      </w:r>
      <w:r>
        <w:rPr>
          <w:rFonts w:ascii="Times New Roman" w:hAnsi="Times New Roman"/>
          <w:sz w:val="24"/>
          <w:szCs w:val="24"/>
          <w:lang w:val="en-US" w:eastAsia="nb-NO"/>
        </w:rPr>
        <w:t xml:space="preserve">(2009)). Note also that all tools available for regular ANOVA will be available here (LS-means, random effects, post-hoc testing etc.). One of the main advantages of this approach is its simplicity and the fact that it can be run in whatever statistical package one uses. In particular in situations with many objects the additional ANOVA step can be very useful to aid interpretation of the effects. If the two models are put together, one can write the result as a regular regression model </w:t>
      </w:r>
      <w:r w:rsidR="007222D4">
        <w:rPr>
          <w:rFonts w:ascii="Times New Roman" w:hAnsi="Times New Roman"/>
          <w:sz w:val="24"/>
          <w:szCs w:val="24"/>
          <w:lang w:val="en-US" w:eastAsia="nb-NO"/>
        </w:rPr>
        <w:t>(as model (1))</w:t>
      </w:r>
      <w:r>
        <w:rPr>
          <w:rFonts w:ascii="Times New Roman" w:hAnsi="Times New Roman"/>
          <w:b/>
          <w:sz w:val="24"/>
          <w:szCs w:val="24"/>
          <w:lang w:val="en-US" w:eastAsia="nb-NO"/>
        </w:rPr>
        <w:t xml:space="preserve"> </w:t>
      </w:r>
      <w:r w:rsidRPr="002D7FC8">
        <w:rPr>
          <w:rFonts w:ascii="Times New Roman" w:hAnsi="Times New Roman"/>
          <w:sz w:val="24"/>
          <w:szCs w:val="24"/>
          <w:lang w:val="en-US" w:eastAsia="nb-NO"/>
        </w:rPr>
        <w:t>w</w:t>
      </w:r>
      <w:r w:rsidR="007222D4">
        <w:rPr>
          <w:rFonts w:ascii="Times New Roman" w:hAnsi="Times New Roman"/>
          <w:sz w:val="24"/>
          <w:szCs w:val="24"/>
          <w:lang w:val="en-US" w:eastAsia="nb-NO"/>
        </w:rPr>
        <w:t>ith</w:t>
      </w:r>
      <w:r>
        <w:rPr>
          <w:rFonts w:ascii="Times New Roman" w:hAnsi="Times New Roman"/>
          <w:b/>
          <w:sz w:val="24"/>
          <w:szCs w:val="24"/>
          <w:lang w:val="en-US" w:eastAsia="nb-NO"/>
        </w:rPr>
        <w:t xml:space="preserve"> B=AP’</w:t>
      </w:r>
      <w:r w:rsidRPr="002D7FC8">
        <w:rPr>
          <w:rFonts w:ascii="Times New Roman" w:hAnsi="Times New Roman"/>
          <w:sz w:val="24"/>
          <w:szCs w:val="24"/>
          <w:lang w:val="en-US" w:eastAsia="nb-NO"/>
        </w:rPr>
        <w:t xml:space="preserve">. </w:t>
      </w:r>
    </w:p>
    <w:p w:rsidR="007062D4" w:rsidRDefault="007062D4" w:rsidP="00D30160">
      <w:pPr>
        <w:spacing w:after="0" w:line="240" w:lineRule="auto"/>
        <w:rPr>
          <w:rFonts w:ascii="Times New Roman" w:hAnsi="Times New Roman"/>
          <w:sz w:val="24"/>
          <w:szCs w:val="24"/>
          <w:lang w:val="en-US" w:eastAsia="nb-NO"/>
        </w:rPr>
      </w:pPr>
    </w:p>
    <w:p w:rsidR="007062D4" w:rsidRPr="009918B4" w:rsidRDefault="007062D4" w:rsidP="00D30160">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In Luciano and Næs (2009) it was also proposed to provide scores plots based on averages for levels of the most interesting factors in order to highlight the factor effects in the same multivariate space as the raw data. Note that this is identical to averaging raw observation vectors for each of the actual design variable levels and then projecting the averages onto the principal components. In the same paper it was also proposed to incorporate line segments associated with the principal component (PC) axes with a length indicating for instance the least significant differences (LSD’s) or the square root of the random error. This extra information can be very useful for assessing visually the importance of the effects seen in the plot. In this paper the latter of these options will be illustrated.</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lastRenderedPageBreak/>
        <w:t>A sophisticated modification of the standard PC-ANOVA was proposed in Langsrud</w:t>
      </w:r>
      <w:r w:rsidR="00CF69C9">
        <w:rPr>
          <w:rFonts w:ascii="Times New Roman" w:hAnsi="Times New Roman"/>
          <w:sz w:val="24"/>
          <w:szCs w:val="24"/>
          <w:lang w:val="en-US" w:eastAsia="nb-NO"/>
        </w:rPr>
        <w:t xml:space="preserve"> </w:t>
      </w:r>
      <w:r>
        <w:rPr>
          <w:rFonts w:ascii="Times New Roman" w:hAnsi="Times New Roman"/>
          <w:sz w:val="24"/>
          <w:szCs w:val="24"/>
          <w:lang w:val="en-US" w:eastAsia="nb-NO"/>
        </w:rPr>
        <w:t xml:space="preserve">(2002). This is called 50/50 MANOVA and is based on an interesting splitting of the information in both data blocks for the purpose of significance testing. The method can be accompanied by plotting procedures based on PCA in more or less the same way as will be discussed here.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When concerns replicates of some of the samples, there are several possibilities. One possibility is to incorporate all data in the PCA and also in the ANOVA, in this way utilizing the extra data for improved precision (Myers and Montgomery</w:t>
      </w:r>
      <w:r w:rsidR="00CF69C9">
        <w:rPr>
          <w:rFonts w:ascii="Times New Roman" w:hAnsi="Times New Roman"/>
          <w:sz w:val="24"/>
          <w:szCs w:val="24"/>
          <w:lang w:val="en-US" w:eastAsia="nb-NO"/>
        </w:rPr>
        <w:t xml:space="preserve"> </w:t>
      </w:r>
      <w:r>
        <w:rPr>
          <w:rFonts w:ascii="Times New Roman" w:hAnsi="Times New Roman"/>
          <w:sz w:val="24"/>
          <w:szCs w:val="24"/>
          <w:lang w:val="en-US" w:eastAsia="nb-NO"/>
        </w:rPr>
        <w:t>(1995)). This will, however, lead to unbalanced models, possibly with repeated measurement error structure, and one needs to be a bit more cautious in the analysis. If only few replicates are available, the improvement will be marginal. A better possibility is then to simply project the replicates onto the PCA space for the purpose of assessing the variation visually. The focus is then not on improved precision, but merely on information about the uncertainty in the measurements and experimentation. Note that the best is usually to use replicates of the whole experimental procedure from mixing ingredients to measurements. Only looking at measurement replicates (repeated measurements) by for instance taking a new measurement of the same sample is usually not satisfactory.</w:t>
      </w: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   </w:t>
      </w: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Note that the use of ANOVA on the scores also implicitly represents a type of validation of the PCA model. If some of the effects are clearly significant and the effects look reasonable, this supports the validity of the PCA model. Cross-validation (CV) is also sometimes used for validation of PCA models, but in small design experiments with possibly unique samples this is questionable. In this case</w:t>
      </w:r>
      <w:r w:rsidR="000762E8">
        <w:rPr>
          <w:rFonts w:ascii="Times New Roman" w:hAnsi="Times New Roman"/>
          <w:sz w:val="24"/>
          <w:szCs w:val="24"/>
          <w:lang w:val="en-US" w:eastAsia="nb-NO"/>
        </w:rPr>
        <w:t xml:space="preserve"> study</w:t>
      </w:r>
      <w:r>
        <w:rPr>
          <w:rFonts w:ascii="Times New Roman" w:hAnsi="Times New Roman"/>
          <w:sz w:val="24"/>
          <w:szCs w:val="24"/>
          <w:lang w:val="en-US" w:eastAsia="nb-NO"/>
        </w:rPr>
        <w:t xml:space="preserve">, however, it seems that there is enough similarity between the objects to give reasonable CV results for the PCA. Another possibility for validation is </w:t>
      </w:r>
      <w:r w:rsidR="000762E8">
        <w:rPr>
          <w:rFonts w:ascii="Times New Roman" w:hAnsi="Times New Roman"/>
          <w:sz w:val="24"/>
          <w:szCs w:val="24"/>
          <w:lang w:val="en-US" w:eastAsia="nb-NO"/>
        </w:rPr>
        <w:t xml:space="preserve">the </w:t>
      </w:r>
      <w:r>
        <w:rPr>
          <w:rFonts w:ascii="Times New Roman" w:hAnsi="Times New Roman"/>
          <w:sz w:val="24"/>
          <w:szCs w:val="24"/>
          <w:lang w:val="en-US" w:eastAsia="nb-NO"/>
        </w:rPr>
        <w:t>bootstrap or other randomization techniques such as permutation tests (Endrizzi et al</w:t>
      </w:r>
      <w:r w:rsidR="00CF69C9">
        <w:rPr>
          <w:rFonts w:ascii="Times New Roman" w:hAnsi="Times New Roman"/>
          <w:sz w:val="24"/>
          <w:szCs w:val="24"/>
          <w:lang w:val="en-US" w:eastAsia="nb-NO"/>
        </w:rPr>
        <w:t xml:space="preserve">. </w:t>
      </w:r>
      <w:r>
        <w:rPr>
          <w:rFonts w:ascii="Times New Roman" w:hAnsi="Times New Roman"/>
          <w:sz w:val="24"/>
          <w:szCs w:val="24"/>
          <w:lang w:val="en-US" w:eastAsia="nb-NO"/>
        </w:rPr>
        <w:t xml:space="preserve">(2013)), but this will not be considered further here.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An extra tool that should be mentioned here is the use of passive variables in the analysis. This means that also the design variables (dummy) and interactions are incorporated in the PCA, but in such a way that they are given very low weight. This means that they do not influence the analysis, but they will still play a meaningful role for interpretation of the correlation loadings plot (Martens and Marten</w:t>
      </w:r>
      <w:r w:rsidR="00CF69C9">
        <w:rPr>
          <w:rFonts w:ascii="Times New Roman" w:hAnsi="Times New Roman"/>
          <w:sz w:val="24"/>
          <w:szCs w:val="24"/>
          <w:lang w:val="en-US" w:eastAsia="nb-NO"/>
        </w:rPr>
        <w:t xml:space="preserve">s </w:t>
      </w:r>
      <w:r>
        <w:rPr>
          <w:rFonts w:ascii="Times New Roman" w:hAnsi="Times New Roman"/>
          <w:sz w:val="24"/>
          <w:szCs w:val="24"/>
          <w:lang w:val="en-US" w:eastAsia="nb-NO"/>
        </w:rPr>
        <w:t>(2001)). This will be illustrated here for the PCA of the full data set.</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It should be mentioned that because each principal component is a linear combination of original variables, the normality assumption can be expected to be better for the components than for the original variables (see also Luciano and Næs</w:t>
      </w:r>
      <w:r w:rsidR="00CF69C9">
        <w:rPr>
          <w:rFonts w:ascii="Times New Roman" w:hAnsi="Times New Roman"/>
          <w:sz w:val="24"/>
          <w:szCs w:val="24"/>
          <w:lang w:val="en-US" w:eastAsia="nb-NO"/>
        </w:rPr>
        <w:t xml:space="preserve"> </w:t>
      </w:r>
      <w:r>
        <w:rPr>
          <w:rFonts w:ascii="Times New Roman" w:hAnsi="Times New Roman"/>
          <w:sz w:val="24"/>
          <w:szCs w:val="24"/>
          <w:lang w:val="en-US" w:eastAsia="nb-NO"/>
        </w:rPr>
        <w:t xml:space="preserve">(2009)).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p>
    <w:p w:rsidR="007062D4" w:rsidRPr="00E9429B" w:rsidRDefault="007062D4" w:rsidP="00C84DAB">
      <w:pPr>
        <w:spacing w:after="0" w:line="240" w:lineRule="auto"/>
        <w:rPr>
          <w:rFonts w:ascii="Times New Roman" w:hAnsi="Times New Roman"/>
          <w:b/>
          <w:sz w:val="24"/>
          <w:szCs w:val="24"/>
          <w:lang w:val="en-US" w:eastAsia="nb-NO"/>
        </w:rPr>
      </w:pPr>
      <w:r w:rsidRPr="00E9429B">
        <w:rPr>
          <w:rFonts w:ascii="Times New Roman" w:hAnsi="Times New Roman"/>
          <w:b/>
          <w:sz w:val="24"/>
          <w:szCs w:val="24"/>
          <w:lang w:val="en-US" w:eastAsia="nb-NO"/>
        </w:rPr>
        <w:t>2.</w:t>
      </w:r>
      <w:r>
        <w:rPr>
          <w:rFonts w:ascii="Times New Roman" w:hAnsi="Times New Roman"/>
          <w:b/>
          <w:sz w:val="24"/>
          <w:szCs w:val="24"/>
          <w:lang w:val="en-US" w:eastAsia="nb-NO"/>
        </w:rPr>
        <w:t>3</w:t>
      </w:r>
      <w:r w:rsidRPr="00E9429B">
        <w:rPr>
          <w:rFonts w:ascii="Times New Roman" w:hAnsi="Times New Roman"/>
          <w:b/>
          <w:sz w:val="24"/>
          <w:szCs w:val="24"/>
          <w:lang w:val="en-US" w:eastAsia="nb-NO"/>
        </w:rPr>
        <w:t xml:space="preserve">. ASCA </w:t>
      </w:r>
      <w:r w:rsidR="00A27586">
        <w:rPr>
          <w:rFonts w:ascii="Times New Roman" w:hAnsi="Times New Roman"/>
          <w:b/>
          <w:sz w:val="24"/>
          <w:szCs w:val="24"/>
          <w:lang w:val="en-US" w:eastAsia="nb-NO"/>
        </w:rPr>
        <w:t>related methods</w:t>
      </w:r>
    </w:p>
    <w:p w:rsidR="007062D4" w:rsidRPr="009918B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The main advantage of ASCA (Jansen et al</w:t>
      </w:r>
      <w:r w:rsidR="009370D3">
        <w:rPr>
          <w:rFonts w:ascii="Times New Roman" w:hAnsi="Times New Roman"/>
          <w:sz w:val="24"/>
          <w:szCs w:val="24"/>
          <w:lang w:val="en-US" w:eastAsia="nb-NO"/>
        </w:rPr>
        <w:t xml:space="preserve">. </w:t>
      </w:r>
      <w:r>
        <w:rPr>
          <w:rFonts w:ascii="Times New Roman" w:hAnsi="Times New Roman"/>
          <w:sz w:val="24"/>
          <w:szCs w:val="24"/>
          <w:lang w:val="en-US" w:eastAsia="nb-NO"/>
        </w:rPr>
        <w:t>(2005)</w:t>
      </w:r>
      <w:r w:rsidR="000762E8">
        <w:rPr>
          <w:rFonts w:ascii="Times New Roman" w:hAnsi="Times New Roman"/>
          <w:sz w:val="24"/>
          <w:szCs w:val="24"/>
          <w:lang w:val="en-US" w:eastAsia="nb-NO"/>
        </w:rPr>
        <w:t>, Jansen et al(2008)</w:t>
      </w:r>
      <w:r>
        <w:rPr>
          <w:rFonts w:ascii="Times New Roman" w:hAnsi="Times New Roman"/>
          <w:sz w:val="24"/>
          <w:szCs w:val="24"/>
          <w:lang w:val="en-US" w:eastAsia="nb-NO"/>
        </w:rPr>
        <w:t xml:space="preserve">) as opposed to PC-ANOVA is that it can handle different correlation structure for the different design variables. If for instance the variation of </w:t>
      </w:r>
      <w:r w:rsidRPr="0024483C">
        <w:rPr>
          <w:rFonts w:ascii="Times New Roman" w:hAnsi="Times New Roman"/>
          <w:b/>
          <w:sz w:val="24"/>
          <w:szCs w:val="24"/>
          <w:lang w:val="en-US" w:eastAsia="nb-NO"/>
        </w:rPr>
        <w:t>Y</w:t>
      </w:r>
      <w:r>
        <w:rPr>
          <w:rFonts w:ascii="Times New Roman" w:hAnsi="Times New Roman"/>
          <w:sz w:val="24"/>
          <w:szCs w:val="24"/>
          <w:lang w:val="en-US" w:eastAsia="nb-NO"/>
        </w:rPr>
        <w:t xml:space="preserve"> associated with design variable(s) in </w:t>
      </w:r>
      <w:r w:rsidRPr="00F836C0">
        <w:rPr>
          <w:rFonts w:ascii="Times New Roman" w:hAnsi="Times New Roman"/>
          <w:b/>
          <w:sz w:val="24"/>
          <w:szCs w:val="24"/>
          <w:lang w:val="en-US" w:eastAsia="nb-NO"/>
        </w:rPr>
        <w:t>X</w:t>
      </w:r>
      <w:r w:rsidRPr="00F836C0">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is completely different from the variation associated with design variable(s) in </w:t>
      </w:r>
      <w:r w:rsidRPr="00F836C0">
        <w:rPr>
          <w:rFonts w:ascii="Times New Roman" w:hAnsi="Times New Roman"/>
          <w:b/>
          <w:sz w:val="24"/>
          <w:szCs w:val="24"/>
          <w:lang w:val="en-US" w:eastAsia="nb-NO"/>
        </w:rPr>
        <w:t>X</w:t>
      </w:r>
      <w:r w:rsidRPr="00F836C0">
        <w:rPr>
          <w:rFonts w:ascii="Times New Roman" w:hAnsi="Times New Roman"/>
          <w:b/>
          <w:sz w:val="24"/>
          <w:szCs w:val="24"/>
          <w:vertAlign w:val="subscript"/>
          <w:lang w:val="en-US" w:eastAsia="nb-NO"/>
        </w:rPr>
        <w:t>2</w:t>
      </w:r>
      <w:r>
        <w:rPr>
          <w:rFonts w:ascii="Times New Roman" w:hAnsi="Times New Roman"/>
          <w:sz w:val="24"/>
          <w:szCs w:val="24"/>
          <w:lang w:val="en-US" w:eastAsia="nb-NO"/>
        </w:rPr>
        <w:t xml:space="preserve"> (where the </w:t>
      </w:r>
      <w:r w:rsidRPr="00632DCB">
        <w:rPr>
          <w:rFonts w:ascii="Times New Roman" w:hAnsi="Times New Roman"/>
          <w:b/>
          <w:sz w:val="24"/>
          <w:szCs w:val="24"/>
          <w:lang w:val="en-US" w:eastAsia="nb-NO"/>
        </w:rPr>
        <w:t>X</w:t>
      </w:r>
      <w:r w:rsidRPr="00632DCB">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and </w:t>
      </w:r>
      <w:r w:rsidRPr="00632DCB">
        <w:rPr>
          <w:rFonts w:ascii="Times New Roman" w:hAnsi="Times New Roman"/>
          <w:b/>
          <w:sz w:val="24"/>
          <w:szCs w:val="24"/>
          <w:lang w:val="en-US" w:eastAsia="nb-NO"/>
        </w:rPr>
        <w:t>X</w:t>
      </w:r>
      <w:r w:rsidRPr="00632DCB">
        <w:rPr>
          <w:rFonts w:ascii="Times New Roman" w:hAnsi="Times New Roman"/>
          <w:b/>
          <w:sz w:val="24"/>
          <w:szCs w:val="24"/>
          <w:vertAlign w:val="subscript"/>
          <w:lang w:val="en-US" w:eastAsia="nb-NO"/>
        </w:rPr>
        <w:t>2</w:t>
      </w:r>
      <w:r w:rsidRPr="00632DCB">
        <w:rPr>
          <w:rFonts w:ascii="Times New Roman" w:hAnsi="Times New Roman"/>
          <w:b/>
          <w:sz w:val="24"/>
          <w:szCs w:val="24"/>
          <w:lang w:val="en-US" w:eastAsia="nb-NO"/>
        </w:rPr>
        <w:t xml:space="preserve"> </w:t>
      </w:r>
      <w:r>
        <w:rPr>
          <w:rFonts w:ascii="Times New Roman" w:hAnsi="Times New Roman"/>
          <w:sz w:val="24"/>
          <w:szCs w:val="24"/>
          <w:lang w:val="en-US" w:eastAsia="nb-NO"/>
        </w:rPr>
        <w:t xml:space="preserve">together span the same space as </w:t>
      </w:r>
      <w:r w:rsidRPr="005C0134">
        <w:rPr>
          <w:rFonts w:ascii="Times New Roman" w:hAnsi="Times New Roman"/>
          <w:b/>
          <w:sz w:val="24"/>
          <w:szCs w:val="24"/>
          <w:lang w:val="en-US" w:eastAsia="nb-NO"/>
        </w:rPr>
        <w:t>X</w:t>
      </w:r>
      <w:r>
        <w:rPr>
          <w:rFonts w:ascii="Times New Roman" w:hAnsi="Times New Roman"/>
          <w:sz w:val="24"/>
          <w:szCs w:val="24"/>
          <w:lang w:val="en-US" w:eastAsia="nb-NO"/>
        </w:rPr>
        <w:t xml:space="preserve">), the regular PCA plot is a compromise of the two </w:t>
      </w:r>
      <w:r w:rsidR="000762E8">
        <w:rPr>
          <w:rFonts w:ascii="Times New Roman" w:hAnsi="Times New Roman"/>
          <w:sz w:val="24"/>
          <w:szCs w:val="24"/>
          <w:lang w:val="en-US" w:eastAsia="nb-NO"/>
        </w:rPr>
        <w:t xml:space="preserve">effects </w:t>
      </w:r>
      <w:r>
        <w:rPr>
          <w:rFonts w:ascii="Times New Roman" w:hAnsi="Times New Roman"/>
          <w:sz w:val="24"/>
          <w:szCs w:val="24"/>
          <w:lang w:val="en-US" w:eastAsia="nb-NO"/>
        </w:rPr>
        <w:t xml:space="preserve">and then possibly difficult to interpret or lead to many components to be interpreted. The idea is then instead to switch the order of the operations, i.e. to use ANOVA to first estimate the effects in the model and then to use PCA for each of the effect matrices separately.  In more detail, if the model is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EB3073">
      <w:pPr>
        <w:spacing w:after="0" w:line="240" w:lineRule="auto"/>
        <w:ind w:firstLine="708"/>
        <w:rPr>
          <w:rFonts w:ascii="Times New Roman" w:hAnsi="Times New Roman"/>
          <w:sz w:val="24"/>
          <w:szCs w:val="24"/>
          <w:vertAlign w:val="subscript"/>
          <w:lang w:val="en-US" w:eastAsia="nb-NO"/>
        </w:rPr>
      </w:pPr>
      <w:r w:rsidRPr="00FC60D0">
        <w:rPr>
          <w:rFonts w:ascii="Times New Roman" w:hAnsi="Times New Roman"/>
          <w:b/>
          <w:sz w:val="24"/>
          <w:szCs w:val="24"/>
          <w:lang w:val="en-US" w:eastAsia="nb-NO"/>
        </w:rPr>
        <w:t>Y=X</w:t>
      </w:r>
      <w:r w:rsidRPr="00FC60D0">
        <w:rPr>
          <w:rFonts w:ascii="Times New Roman" w:hAnsi="Times New Roman"/>
          <w:b/>
          <w:sz w:val="24"/>
          <w:szCs w:val="24"/>
          <w:vertAlign w:val="subscript"/>
          <w:lang w:val="en-US" w:eastAsia="nb-NO"/>
        </w:rPr>
        <w:t>1</w:t>
      </w:r>
      <w:r w:rsidRPr="00FC60D0">
        <w:rPr>
          <w:rFonts w:ascii="Times New Roman" w:hAnsi="Times New Roman"/>
          <w:b/>
          <w:sz w:val="24"/>
          <w:szCs w:val="24"/>
          <w:lang w:val="en-US" w:eastAsia="nb-NO"/>
        </w:rPr>
        <w:t>B</w:t>
      </w:r>
      <w:r w:rsidRPr="00FC60D0">
        <w:rPr>
          <w:rFonts w:ascii="Times New Roman" w:hAnsi="Times New Roman"/>
          <w:b/>
          <w:sz w:val="24"/>
          <w:szCs w:val="24"/>
          <w:vertAlign w:val="subscript"/>
          <w:lang w:val="en-US" w:eastAsia="nb-NO"/>
        </w:rPr>
        <w:t>1</w:t>
      </w:r>
      <w:r w:rsidRPr="00FC60D0">
        <w:rPr>
          <w:rFonts w:ascii="Times New Roman" w:hAnsi="Times New Roman"/>
          <w:b/>
          <w:sz w:val="24"/>
          <w:szCs w:val="24"/>
          <w:lang w:val="en-US" w:eastAsia="nb-NO"/>
        </w:rPr>
        <w:t>+X</w:t>
      </w:r>
      <w:r w:rsidRPr="00FC60D0">
        <w:rPr>
          <w:rFonts w:ascii="Times New Roman" w:hAnsi="Times New Roman"/>
          <w:b/>
          <w:sz w:val="24"/>
          <w:szCs w:val="24"/>
          <w:vertAlign w:val="subscript"/>
          <w:lang w:val="en-US" w:eastAsia="nb-NO"/>
        </w:rPr>
        <w:t>2</w:t>
      </w:r>
      <w:r w:rsidRPr="00FC60D0">
        <w:rPr>
          <w:rFonts w:ascii="Times New Roman" w:hAnsi="Times New Roman"/>
          <w:b/>
          <w:sz w:val="24"/>
          <w:szCs w:val="24"/>
          <w:lang w:val="en-US" w:eastAsia="nb-NO"/>
        </w:rPr>
        <w:t>B</w:t>
      </w:r>
      <w:r w:rsidRPr="00FC60D0">
        <w:rPr>
          <w:rFonts w:ascii="Times New Roman" w:hAnsi="Times New Roman"/>
          <w:b/>
          <w:sz w:val="24"/>
          <w:szCs w:val="24"/>
          <w:vertAlign w:val="subscript"/>
          <w:lang w:val="en-US" w:eastAsia="nb-NO"/>
        </w:rPr>
        <w:t>2</w:t>
      </w:r>
      <w:r w:rsidRPr="00FC60D0">
        <w:rPr>
          <w:rFonts w:ascii="Times New Roman" w:hAnsi="Times New Roman"/>
          <w:b/>
          <w:sz w:val="24"/>
          <w:szCs w:val="24"/>
          <w:lang w:val="en-US" w:eastAsia="nb-NO"/>
        </w:rPr>
        <w:t>+E</w:t>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t xml:space="preserve">     (2)</w:t>
      </w:r>
      <w:r>
        <w:rPr>
          <w:rFonts w:ascii="Times New Roman" w:hAnsi="Times New Roman"/>
          <w:sz w:val="24"/>
          <w:szCs w:val="24"/>
          <w:vertAlign w:val="subscript"/>
          <w:lang w:val="en-US" w:eastAsia="nb-NO"/>
        </w:rPr>
        <w:tab/>
      </w:r>
      <w:r>
        <w:rPr>
          <w:rFonts w:ascii="Times New Roman" w:hAnsi="Times New Roman"/>
          <w:sz w:val="24"/>
          <w:szCs w:val="24"/>
          <w:vertAlign w:val="subscript"/>
          <w:lang w:val="en-US" w:eastAsia="nb-NO"/>
        </w:rPr>
        <w:tab/>
      </w:r>
      <w:r>
        <w:rPr>
          <w:rFonts w:ascii="Times New Roman" w:hAnsi="Times New Roman"/>
          <w:sz w:val="24"/>
          <w:szCs w:val="24"/>
          <w:vertAlign w:val="subscript"/>
          <w:lang w:val="en-US" w:eastAsia="nb-NO"/>
        </w:rPr>
        <w:tab/>
      </w:r>
      <w:r>
        <w:rPr>
          <w:rFonts w:ascii="Times New Roman" w:hAnsi="Times New Roman"/>
          <w:sz w:val="24"/>
          <w:szCs w:val="24"/>
          <w:vertAlign w:val="subscript"/>
          <w:lang w:val="en-US" w:eastAsia="nb-NO"/>
        </w:rPr>
        <w:tab/>
      </w:r>
    </w:p>
    <w:p w:rsidR="007062D4" w:rsidRDefault="007062D4" w:rsidP="00EB3073">
      <w:pPr>
        <w:spacing w:after="0" w:line="240" w:lineRule="auto"/>
        <w:ind w:firstLine="708"/>
        <w:rPr>
          <w:rFonts w:ascii="Times New Roman" w:hAnsi="Times New Roman"/>
          <w:sz w:val="24"/>
          <w:szCs w:val="24"/>
          <w:vertAlign w:val="subscript"/>
          <w:lang w:val="en-US" w:eastAsia="nb-NO"/>
        </w:rPr>
      </w:pPr>
    </w:p>
    <w:p w:rsidR="007062D4" w:rsidRDefault="007062D4" w:rsidP="00EB3073">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first step is to estimate the coefficients </w:t>
      </w:r>
      <w:r w:rsidRPr="00FC60D0">
        <w:rPr>
          <w:rFonts w:ascii="Times New Roman" w:hAnsi="Times New Roman"/>
          <w:b/>
          <w:sz w:val="24"/>
          <w:szCs w:val="24"/>
          <w:lang w:val="en-US" w:eastAsia="nb-NO"/>
        </w:rPr>
        <w:t>B</w:t>
      </w:r>
      <w:r w:rsidRPr="00FC60D0">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and </w:t>
      </w:r>
      <w:r w:rsidRPr="00FC60D0">
        <w:rPr>
          <w:rFonts w:ascii="Times New Roman" w:hAnsi="Times New Roman"/>
          <w:b/>
          <w:sz w:val="24"/>
          <w:szCs w:val="24"/>
          <w:lang w:val="en-US" w:eastAsia="nb-NO"/>
        </w:rPr>
        <w:t>B</w:t>
      </w:r>
      <w:r w:rsidRPr="00FC60D0">
        <w:rPr>
          <w:rFonts w:ascii="Times New Roman" w:hAnsi="Times New Roman"/>
          <w:b/>
          <w:sz w:val="24"/>
          <w:szCs w:val="24"/>
          <w:vertAlign w:val="subscript"/>
          <w:lang w:val="en-US" w:eastAsia="nb-NO"/>
        </w:rPr>
        <w:t>2</w:t>
      </w:r>
      <w:r>
        <w:rPr>
          <w:rFonts w:ascii="Times New Roman" w:hAnsi="Times New Roman"/>
          <w:sz w:val="24"/>
          <w:szCs w:val="24"/>
          <w:lang w:val="en-US" w:eastAsia="nb-NO"/>
        </w:rPr>
        <w:t xml:space="preserve"> and then to use PCA for each of the effect matrices, </w:t>
      </w:r>
      <w:r w:rsidRPr="004547FA">
        <w:rPr>
          <w:rFonts w:ascii="Times New Roman" w:hAnsi="Times New Roman"/>
          <w:position w:val="-12"/>
          <w:sz w:val="24"/>
          <w:szCs w:val="24"/>
          <w:lang w:val="en-US" w:eastAsia="nb-NO"/>
        </w:rPr>
        <w:object w:dxaOrig="6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1.75pt" o:ole="">
            <v:imagedata r:id="rId8" o:title=""/>
          </v:shape>
          <o:OLEObject Type="Embed" ProgID="Equation.3" ShapeID="_x0000_i1025" DrawAspect="Content" ObjectID="_1580122357" r:id="rId9"/>
        </w:object>
      </w:r>
      <w:r>
        <w:rPr>
          <w:rFonts w:ascii="Times New Roman" w:hAnsi="Times New Roman"/>
          <w:sz w:val="24"/>
          <w:szCs w:val="24"/>
          <w:lang w:val="en-US" w:eastAsia="nb-NO"/>
        </w:rPr>
        <w:t xml:space="preserve"> and </w:t>
      </w:r>
      <w:r w:rsidRPr="004547FA">
        <w:rPr>
          <w:rFonts w:ascii="Times New Roman" w:hAnsi="Times New Roman"/>
          <w:position w:val="-12"/>
          <w:sz w:val="24"/>
          <w:szCs w:val="24"/>
          <w:lang w:val="en-US" w:eastAsia="nb-NO"/>
        </w:rPr>
        <w:object w:dxaOrig="660" w:dyaOrig="440">
          <v:shape id="_x0000_i1026" type="#_x0000_t75" style="width:33pt;height:21.75pt" o:ole="">
            <v:imagedata r:id="rId10" o:title=""/>
          </v:shape>
          <o:OLEObject Type="Embed" ProgID="Equation.3" ShapeID="_x0000_i1026" DrawAspect="Content" ObjectID="_1580122358" r:id="rId11"/>
        </w:object>
      </w:r>
      <w:r>
        <w:rPr>
          <w:rFonts w:ascii="Times New Roman" w:hAnsi="Times New Roman"/>
          <w:sz w:val="24"/>
          <w:szCs w:val="24"/>
          <w:lang w:val="en-US" w:eastAsia="nb-NO"/>
        </w:rPr>
        <w:t xml:space="preserve"> separately. This means that each </w:t>
      </w:r>
      <w:r w:rsidRPr="00E9747F">
        <w:rPr>
          <w:rFonts w:ascii="Times New Roman" w:hAnsi="Times New Roman"/>
          <w:position w:val="-12"/>
          <w:sz w:val="24"/>
          <w:szCs w:val="24"/>
          <w:lang w:val="en-US" w:eastAsia="nb-NO"/>
        </w:rPr>
        <w:object w:dxaOrig="600" w:dyaOrig="440">
          <v:shape id="_x0000_i1027" type="#_x0000_t75" style="width:30pt;height:21.75pt" o:ole="">
            <v:imagedata r:id="rId12" o:title=""/>
          </v:shape>
          <o:OLEObject Type="Embed" ProgID="Equation.3" ShapeID="_x0000_i1027" DrawAspect="Content" ObjectID="_1580122359" r:id="rId13"/>
        </w:object>
      </w:r>
      <w:r>
        <w:rPr>
          <w:rFonts w:ascii="Times New Roman" w:hAnsi="Times New Roman"/>
          <w:sz w:val="24"/>
          <w:szCs w:val="24"/>
          <w:lang w:val="en-US" w:eastAsia="nb-NO"/>
        </w:rPr>
        <w:t xml:space="preserve"> is decomposed as </w:t>
      </w:r>
      <w:r w:rsidRPr="00FC60D0">
        <w:rPr>
          <w:rFonts w:ascii="Times New Roman" w:hAnsi="Times New Roman"/>
          <w:b/>
          <w:sz w:val="24"/>
          <w:szCs w:val="24"/>
          <w:lang w:val="en-US" w:eastAsia="nb-NO"/>
        </w:rPr>
        <w:t>T</w:t>
      </w:r>
      <w:r w:rsidRPr="00FC60D0">
        <w:rPr>
          <w:rFonts w:ascii="Times New Roman" w:hAnsi="Times New Roman"/>
          <w:b/>
          <w:sz w:val="24"/>
          <w:szCs w:val="24"/>
          <w:vertAlign w:val="subscript"/>
          <w:lang w:val="en-US" w:eastAsia="nb-NO"/>
        </w:rPr>
        <w:t>i</w:t>
      </w:r>
      <w:r w:rsidRPr="00FC60D0">
        <w:rPr>
          <w:rFonts w:ascii="Times New Roman" w:hAnsi="Times New Roman"/>
          <w:b/>
          <w:sz w:val="24"/>
          <w:szCs w:val="24"/>
          <w:lang w:val="en-US" w:eastAsia="nb-NO"/>
        </w:rPr>
        <w:t>P</w:t>
      </w:r>
      <w:r w:rsidRPr="00FC60D0">
        <w:rPr>
          <w:rFonts w:ascii="Times New Roman" w:hAnsi="Times New Roman"/>
          <w:b/>
          <w:sz w:val="24"/>
          <w:szCs w:val="24"/>
          <w:vertAlign w:val="subscript"/>
          <w:lang w:val="en-US" w:eastAsia="nb-NO"/>
        </w:rPr>
        <w:t>i</w:t>
      </w:r>
      <w:r>
        <w:rPr>
          <w:rFonts w:ascii="Times New Roman" w:hAnsi="Times New Roman"/>
          <w:sz w:val="24"/>
          <w:szCs w:val="24"/>
          <w:lang w:val="en-US" w:eastAsia="nb-NO"/>
        </w:rPr>
        <w:t xml:space="preserve"> and the results plotted as usual. This method is also very flexible with respect to model used, error structure etc. A similar procedure is proposed in Harrington et al. (2005) (see also</w:t>
      </w:r>
      <w:r w:rsidRPr="005918DD">
        <w:rPr>
          <w:rFonts w:ascii="Times New Roman" w:hAnsi="Times New Roman"/>
          <w:color w:val="000000"/>
          <w:lang w:val="en-US" w:eastAsia="nb-NO"/>
        </w:rPr>
        <w:t xml:space="preserve"> </w:t>
      </w:r>
      <w:r w:rsidRPr="00150A06">
        <w:rPr>
          <w:rFonts w:ascii="Times New Roman" w:hAnsi="Times New Roman"/>
          <w:color w:val="000000"/>
          <w:lang w:val="en-US" w:eastAsia="nb-NO"/>
        </w:rPr>
        <w:t>Zwanenburg</w:t>
      </w:r>
      <w:r>
        <w:rPr>
          <w:rFonts w:ascii="Times New Roman" w:hAnsi="Times New Roman"/>
          <w:color w:val="000000"/>
          <w:lang w:val="en-US" w:eastAsia="nb-NO"/>
        </w:rPr>
        <w:t xml:space="preserve"> et al. (2011))</w:t>
      </w:r>
      <w:r>
        <w:rPr>
          <w:rFonts w:ascii="Times New Roman" w:hAnsi="Times New Roman"/>
          <w:sz w:val="24"/>
          <w:szCs w:val="24"/>
          <w:lang w:val="en-US" w:eastAsia="nb-NO"/>
        </w:rPr>
        <w:t xml:space="preserve"> in which the residuals are added to the effect</w:t>
      </w:r>
      <w:r w:rsidR="006B7AFC">
        <w:rPr>
          <w:rFonts w:ascii="Times New Roman" w:hAnsi="Times New Roman"/>
          <w:sz w:val="24"/>
          <w:szCs w:val="24"/>
          <w:lang w:val="en-US" w:eastAsia="nb-NO"/>
        </w:rPr>
        <w:t>s</w:t>
      </w:r>
      <w:r>
        <w:rPr>
          <w:rFonts w:ascii="Times New Roman" w:hAnsi="Times New Roman"/>
          <w:sz w:val="24"/>
          <w:szCs w:val="24"/>
          <w:lang w:val="en-US" w:eastAsia="nb-NO"/>
        </w:rPr>
        <w:t xml:space="preserve"> before the PCA. This is useful and gives an indication of the uncertainty of the scores, but this is not a real statistical test of significance since the variability of the estimated effects is not explicitly taken into account. Note that additional interaction effects can be easily added to model (2) by just incorporating extra matrices in the model.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In our situation with a two-level factorial design, making a PCA of each estimated effects matrix would represent a PCA of a matrix with essentially only 2 different rows. This analysis is not possible</w:t>
      </w:r>
      <w:r w:rsidR="00A27586">
        <w:rPr>
          <w:rFonts w:ascii="Times New Roman" w:hAnsi="Times New Roman"/>
          <w:sz w:val="24"/>
          <w:szCs w:val="24"/>
          <w:lang w:val="en-US" w:eastAsia="nb-NO"/>
        </w:rPr>
        <w:t>,</w:t>
      </w:r>
      <w:r>
        <w:rPr>
          <w:rFonts w:ascii="Times New Roman" w:hAnsi="Times New Roman"/>
          <w:sz w:val="24"/>
          <w:szCs w:val="24"/>
          <w:lang w:val="en-US" w:eastAsia="nb-NO"/>
        </w:rPr>
        <w:t xml:space="preserve"> and in such cases it is natural to merge two or several factor effects for the purpose of doing a PCA. This means that a slight and simple modification of the original ASCA needs to be used in this case. One possibility is to just add two or several estimated main effects matrices and do a PCA of the sum of the effects.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If we take two design variables as an example, the level effects can be written as </w:t>
      </w:r>
      <w:r w:rsidRPr="00B345DB">
        <w:rPr>
          <w:rFonts w:ascii="Times New Roman" w:hAnsi="Times New Roman"/>
          <w:position w:val="-12"/>
          <w:sz w:val="24"/>
          <w:szCs w:val="24"/>
          <w:lang w:val="en-US" w:eastAsia="nb-NO"/>
        </w:rPr>
        <w:object w:dxaOrig="279" w:dyaOrig="380">
          <v:shape id="_x0000_i1028" type="#_x0000_t75" style="width:14.25pt;height:18.75pt" o:ole="">
            <v:imagedata r:id="rId14" o:title=""/>
          </v:shape>
          <o:OLEObject Type="Embed" ProgID="Equation.3" ShapeID="_x0000_i1028" DrawAspect="Content" ObjectID="_1580122360" r:id="rId15"/>
        </w:object>
      </w:r>
      <w:r>
        <w:rPr>
          <w:rFonts w:ascii="Times New Roman" w:hAnsi="Times New Roman"/>
          <w:sz w:val="24"/>
          <w:szCs w:val="24"/>
          <w:lang w:val="en-US" w:eastAsia="nb-NO"/>
        </w:rPr>
        <w:t xml:space="preserve">, </w:t>
      </w:r>
      <w:r w:rsidRPr="00B345DB">
        <w:rPr>
          <w:rFonts w:ascii="Times New Roman" w:hAnsi="Times New Roman"/>
          <w:position w:val="-12"/>
          <w:sz w:val="24"/>
          <w:szCs w:val="24"/>
          <w:lang w:val="en-US" w:eastAsia="nb-NO"/>
        </w:rPr>
        <w:object w:dxaOrig="300" w:dyaOrig="380">
          <v:shape id="_x0000_i1029" type="#_x0000_t75" style="width:15pt;height:18.75pt" o:ole="">
            <v:imagedata r:id="rId16" o:title=""/>
          </v:shape>
          <o:OLEObject Type="Embed" ProgID="Equation.3" ShapeID="_x0000_i1029" DrawAspect="Content" ObjectID="_1580122361" r:id="rId17"/>
        </w:object>
      </w:r>
      <w:r>
        <w:rPr>
          <w:rFonts w:ascii="Times New Roman" w:hAnsi="Times New Roman"/>
          <w:sz w:val="24"/>
          <w:szCs w:val="24"/>
          <w:lang w:val="en-US" w:eastAsia="nb-NO"/>
        </w:rPr>
        <w:t xml:space="preserve">for the first factor and </w:t>
      </w:r>
      <w:r w:rsidRPr="00B345DB">
        <w:rPr>
          <w:rFonts w:ascii="Times New Roman" w:hAnsi="Times New Roman"/>
          <w:position w:val="-12"/>
          <w:sz w:val="24"/>
          <w:szCs w:val="24"/>
          <w:lang w:val="en-US" w:eastAsia="nb-NO"/>
        </w:rPr>
        <w:object w:dxaOrig="279" w:dyaOrig="440">
          <v:shape id="_x0000_i1030" type="#_x0000_t75" style="width:14.25pt;height:21.75pt" o:ole="">
            <v:imagedata r:id="rId18" o:title=""/>
          </v:shape>
          <o:OLEObject Type="Embed" ProgID="Equation.3" ShapeID="_x0000_i1030" DrawAspect="Content" ObjectID="_1580122362" r:id="rId19"/>
        </w:object>
      </w:r>
      <w:r>
        <w:rPr>
          <w:rFonts w:ascii="Times New Roman" w:hAnsi="Times New Roman"/>
          <w:sz w:val="24"/>
          <w:szCs w:val="24"/>
          <w:lang w:val="en-US" w:eastAsia="nb-NO"/>
        </w:rPr>
        <w:t xml:space="preserve">and </w:t>
      </w:r>
      <w:r w:rsidRPr="00B345DB">
        <w:rPr>
          <w:rFonts w:ascii="Times New Roman" w:hAnsi="Times New Roman"/>
          <w:position w:val="-12"/>
          <w:sz w:val="24"/>
          <w:szCs w:val="24"/>
          <w:lang w:val="en-US" w:eastAsia="nb-NO"/>
        </w:rPr>
        <w:object w:dxaOrig="300" w:dyaOrig="440">
          <v:shape id="_x0000_i1031" type="#_x0000_t75" style="width:15pt;height:21.75pt" o:ole="">
            <v:imagedata r:id="rId20" o:title=""/>
          </v:shape>
          <o:OLEObject Type="Embed" ProgID="Equation.3" ShapeID="_x0000_i1031" DrawAspect="Content" ObjectID="_1580122363" r:id="rId21"/>
        </w:object>
      </w:r>
      <w:r>
        <w:rPr>
          <w:rFonts w:ascii="Times New Roman" w:hAnsi="Times New Roman"/>
          <w:sz w:val="24"/>
          <w:szCs w:val="24"/>
          <w:lang w:val="en-US" w:eastAsia="nb-NO"/>
        </w:rPr>
        <w:t xml:space="preserve"> for the second (different values for each response variable). The four combinations (for each response variable) that correspond to the four level combinations are thus </w:t>
      </w:r>
      <w:r w:rsidRPr="007944F7">
        <w:rPr>
          <w:rFonts w:ascii="Times New Roman" w:hAnsi="Times New Roman"/>
          <w:position w:val="-12"/>
          <w:sz w:val="24"/>
          <w:szCs w:val="24"/>
          <w:lang w:val="en-US" w:eastAsia="nb-NO"/>
        </w:rPr>
        <w:object w:dxaOrig="760" w:dyaOrig="440">
          <v:shape id="_x0000_i1032" type="#_x0000_t75" style="width:38.25pt;height:21.75pt" o:ole="">
            <v:imagedata r:id="rId22" o:title=""/>
          </v:shape>
          <o:OLEObject Type="Embed" ProgID="Equation.3" ShapeID="_x0000_i1032" DrawAspect="Content" ObjectID="_1580122364" r:id="rId23"/>
        </w:object>
      </w:r>
      <w:r>
        <w:rPr>
          <w:rFonts w:ascii="Times New Roman" w:hAnsi="Times New Roman"/>
          <w:sz w:val="24"/>
          <w:szCs w:val="24"/>
          <w:lang w:val="en-US" w:eastAsia="nb-NO"/>
        </w:rPr>
        <w:t xml:space="preserve">, </w:t>
      </w:r>
      <w:r w:rsidRPr="007944F7">
        <w:rPr>
          <w:rFonts w:ascii="Times New Roman" w:hAnsi="Times New Roman"/>
          <w:position w:val="-12"/>
          <w:sz w:val="24"/>
          <w:szCs w:val="24"/>
          <w:lang w:val="en-US" w:eastAsia="nb-NO"/>
        </w:rPr>
        <w:object w:dxaOrig="780" w:dyaOrig="440">
          <v:shape id="_x0000_i1033" type="#_x0000_t75" style="width:39pt;height:21.75pt" o:ole="">
            <v:imagedata r:id="rId24" o:title=""/>
          </v:shape>
          <o:OLEObject Type="Embed" ProgID="Equation.3" ShapeID="_x0000_i1033" DrawAspect="Content" ObjectID="_1580122365" r:id="rId25"/>
        </w:object>
      </w:r>
      <w:r>
        <w:rPr>
          <w:rFonts w:ascii="Times New Roman" w:hAnsi="Times New Roman"/>
          <w:sz w:val="24"/>
          <w:szCs w:val="24"/>
          <w:lang w:val="en-US" w:eastAsia="nb-NO"/>
        </w:rPr>
        <w:t xml:space="preserve">, </w:t>
      </w:r>
      <w:r w:rsidRPr="007944F7">
        <w:rPr>
          <w:rFonts w:ascii="Times New Roman" w:hAnsi="Times New Roman"/>
          <w:position w:val="-12"/>
          <w:sz w:val="24"/>
          <w:szCs w:val="24"/>
          <w:lang w:val="en-US" w:eastAsia="nb-NO"/>
        </w:rPr>
        <w:object w:dxaOrig="780" w:dyaOrig="440">
          <v:shape id="_x0000_i1034" type="#_x0000_t75" style="width:39pt;height:21.75pt" o:ole="">
            <v:imagedata r:id="rId26" o:title=""/>
          </v:shape>
          <o:OLEObject Type="Embed" ProgID="Equation.3" ShapeID="_x0000_i1034" DrawAspect="Content" ObjectID="_1580122366" r:id="rId27"/>
        </w:object>
      </w:r>
      <w:r>
        <w:rPr>
          <w:rFonts w:ascii="Times New Roman" w:hAnsi="Times New Roman"/>
          <w:sz w:val="24"/>
          <w:szCs w:val="24"/>
          <w:lang w:val="en-US" w:eastAsia="nb-NO"/>
        </w:rPr>
        <w:t xml:space="preserve">and </w:t>
      </w:r>
      <w:r w:rsidRPr="007944F7">
        <w:rPr>
          <w:rFonts w:ascii="Times New Roman" w:hAnsi="Times New Roman"/>
          <w:position w:val="-12"/>
          <w:sz w:val="24"/>
          <w:szCs w:val="24"/>
          <w:lang w:val="en-US" w:eastAsia="nb-NO"/>
        </w:rPr>
        <w:object w:dxaOrig="820" w:dyaOrig="440">
          <v:shape id="_x0000_i1035" type="#_x0000_t75" style="width:41.25pt;height:21.75pt" o:ole="">
            <v:imagedata r:id="rId28" o:title=""/>
          </v:shape>
          <o:OLEObject Type="Embed" ProgID="Equation.3" ShapeID="_x0000_i1035" DrawAspect="Content" ObjectID="_1580122367" r:id="rId29"/>
        </w:object>
      </w:r>
      <w:r>
        <w:rPr>
          <w:rFonts w:ascii="Times New Roman" w:hAnsi="Times New Roman"/>
          <w:sz w:val="24"/>
          <w:szCs w:val="24"/>
          <w:lang w:val="en-US" w:eastAsia="nb-NO"/>
        </w:rPr>
        <w:t xml:space="preserve">, corresponding essentially to the four “products” (i.e. lines) along the vertical axis of the data table. Each column still corresponds to each of the variables measured.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An even simpler possibility is to calculate the raw average values for the four combinations of the two </w:t>
      </w:r>
      <w:r w:rsidR="004765E5">
        <w:rPr>
          <w:rFonts w:ascii="Times New Roman" w:hAnsi="Times New Roman"/>
          <w:sz w:val="24"/>
          <w:szCs w:val="24"/>
          <w:lang w:val="en-US" w:eastAsia="nb-NO"/>
        </w:rPr>
        <w:t xml:space="preserve">(or more) </w:t>
      </w:r>
      <w:r>
        <w:rPr>
          <w:rFonts w:ascii="Times New Roman" w:hAnsi="Times New Roman"/>
          <w:sz w:val="24"/>
          <w:szCs w:val="24"/>
          <w:lang w:val="en-US" w:eastAsia="nb-NO"/>
        </w:rPr>
        <w:t>factors. The difference from above is that these values will contain information about both main effects and interactions. In this sense it resembles the information obtained in a so-called interaction plot with all the four values represented along the same axis (see e.g. Figure 1 for an example</w:t>
      </w:r>
      <w:r w:rsidR="006B7AFC">
        <w:rPr>
          <w:rFonts w:ascii="Times New Roman" w:hAnsi="Times New Roman"/>
          <w:sz w:val="24"/>
          <w:szCs w:val="24"/>
          <w:lang w:val="en-US" w:eastAsia="nb-NO"/>
        </w:rPr>
        <w:t xml:space="preserve"> of an interaction plot</w:t>
      </w:r>
      <w:r>
        <w:rPr>
          <w:rFonts w:ascii="Times New Roman" w:hAnsi="Times New Roman"/>
          <w:sz w:val="24"/>
          <w:szCs w:val="24"/>
          <w:lang w:val="en-US" w:eastAsia="nb-NO"/>
        </w:rPr>
        <w:t>). After averaging, regular mean centering is done and PCA is run as usual. This approach has the advantage that it looks at all the joint effects of the two</w:t>
      </w:r>
      <w:r w:rsidR="004765E5">
        <w:rPr>
          <w:rFonts w:ascii="Times New Roman" w:hAnsi="Times New Roman"/>
          <w:sz w:val="24"/>
          <w:szCs w:val="24"/>
          <w:lang w:val="en-US" w:eastAsia="nb-NO"/>
        </w:rPr>
        <w:t xml:space="preserve"> (or more)</w:t>
      </w:r>
      <w:r>
        <w:rPr>
          <w:rFonts w:ascii="Times New Roman" w:hAnsi="Times New Roman"/>
          <w:sz w:val="24"/>
          <w:szCs w:val="24"/>
          <w:lang w:val="en-US" w:eastAsia="nb-NO"/>
        </w:rPr>
        <w:t xml:space="preserve"> factors at the same time instead of splitting into main effect and int</w:t>
      </w:r>
      <w:r w:rsidR="00A27586">
        <w:rPr>
          <w:rFonts w:ascii="Times New Roman" w:hAnsi="Times New Roman"/>
          <w:sz w:val="24"/>
          <w:szCs w:val="24"/>
          <w:lang w:val="en-US" w:eastAsia="nb-NO"/>
        </w:rPr>
        <w:t xml:space="preserve">eractions.  </w:t>
      </w:r>
      <w:r w:rsidR="004765E5">
        <w:rPr>
          <w:rFonts w:ascii="Times New Roman" w:hAnsi="Times New Roman"/>
          <w:sz w:val="24"/>
          <w:szCs w:val="24"/>
          <w:lang w:val="en-US" w:eastAsia="nb-NO"/>
        </w:rPr>
        <w:t>As can be seen, this approach is a kind of compromise between PC-ANOVA and ASCA. It uses the ASCA advantage of using the PCA on different subsets of the d</w:t>
      </w:r>
      <w:r w:rsidR="00200971">
        <w:rPr>
          <w:rFonts w:ascii="Times New Roman" w:hAnsi="Times New Roman"/>
          <w:sz w:val="24"/>
          <w:szCs w:val="24"/>
          <w:lang w:val="en-US" w:eastAsia="nb-NO"/>
        </w:rPr>
        <w:t>esign while it resembles PC-ANOVA</w:t>
      </w:r>
      <w:r w:rsidR="004765E5">
        <w:rPr>
          <w:rFonts w:ascii="Times New Roman" w:hAnsi="Times New Roman"/>
          <w:sz w:val="24"/>
          <w:szCs w:val="24"/>
          <w:lang w:val="en-US" w:eastAsia="nb-NO"/>
        </w:rPr>
        <w:t xml:space="preserve"> since it does not </w:t>
      </w:r>
      <w:r w:rsidR="006B7AFC">
        <w:rPr>
          <w:rFonts w:ascii="Times New Roman" w:hAnsi="Times New Roman"/>
          <w:sz w:val="24"/>
          <w:szCs w:val="24"/>
          <w:lang w:val="en-US" w:eastAsia="nb-NO"/>
        </w:rPr>
        <w:t>estimate effects separately</w:t>
      </w:r>
      <w:r w:rsidR="004765E5">
        <w:rPr>
          <w:rFonts w:ascii="Times New Roman" w:hAnsi="Times New Roman"/>
          <w:sz w:val="24"/>
          <w:szCs w:val="24"/>
          <w:lang w:val="en-US" w:eastAsia="nb-NO"/>
        </w:rPr>
        <w:t>, it only projects averages onto the PCA space. This modification has not been used before as far as we know and will be the approach taken here instead of the original ASCA.</w:t>
      </w:r>
    </w:p>
    <w:p w:rsidR="007062D4" w:rsidRDefault="007062D4" w:rsidP="0003100F">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If replicates are present, they are most easily incorporated here for the purpose of estimating the coefficients. </w:t>
      </w:r>
    </w:p>
    <w:p w:rsidR="002300A4" w:rsidRPr="00E9429B" w:rsidRDefault="002300A4" w:rsidP="00C84DAB">
      <w:pPr>
        <w:spacing w:after="0" w:line="240" w:lineRule="auto"/>
        <w:rPr>
          <w:rFonts w:ascii="Times New Roman" w:hAnsi="Times New Roman"/>
          <w:b/>
          <w:sz w:val="24"/>
          <w:szCs w:val="24"/>
          <w:lang w:val="en-US" w:eastAsia="nb-NO"/>
        </w:rPr>
      </w:pPr>
    </w:p>
    <w:p w:rsidR="007062D4" w:rsidRPr="00E9429B" w:rsidRDefault="007062D4" w:rsidP="00C84DAB">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t>2.4</w:t>
      </w:r>
      <w:r w:rsidRPr="00E9429B">
        <w:rPr>
          <w:rFonts w:ascii="Times New Roman" w:hAnsi="Times New Roman"/>
          <w:b/>
          <w:sz w:val="24"/>
          <w:szCs w:val="24"/>
          <w:lang w:val="en-US" w:eastAsia="nb-NO"/>
        </w:rPr>
        <w:t xml:space="preserve">. PCA </w:t>
      </w:r>
      <w:r>
        <w:rPr>
          <w:rFonts w:ascii="Times New Roman" w:hAnsi="Times New Roman"/>
          <w:b/>
          <w:sz w:val="24"/>
          <w:szCs w:val="24"/>
          <w:lang w:val="en-US" w:eastAsia="nb-NO"/>
        </w:rPr>
        <w:t>for subsets of the data</w:t>
      </w:r>
    </w:p>
    <w:p w:rsidR="007062D4" w:rsidRPr="009918B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procedure proposed here is applicable only for full factorial designs and in fractional designs when enough design variables have been found to be of no statistical significance. The requirement </w:t>
      </w:r>
      <w:r w:rsidR="00330911">
        <w:rPr>
          <w:rFonts w:ascii="Times New Roman" w:hAnsi="Times New Roman"/>
          <w:sz w:val="24"/>
          <w:szCs w:val="24"/>
          <w:lang w:val="en-US" w:eastAsia="nb-NO"/>
        </w:rPr>
        <w:t xml:space="preserve">needed </w:t>
      </w:r>
      <w:r>
        <w:rPr>
          <w:rFonts w:ascii="Times New Roman" w:hAnsi="Times New Roman"/>
          <w:sz w:val="24"/>
          <w:szCs w:val="24"/>
          <w:lang w:val="en-US" w:eastAsia="nb-NO"/>
        </w:rPr>
        <w:t xml:space="preserve">is that when the </w:t>
      </w:r>
      <w:r w:rsidR="002300A4">
        <w:rPr>
          <w:rFonts w:ascii="Times New Roman" w:hAnsi="Times New Roman"/>
          <w:sz w:val="24"/>
          <w:szCs w:val="24"/>
          <w:lang w:val="en-US" w:eastAsia="nb-NO"/>
        </w:rPr>
        <w:t xml:space="preserve">only </w:t>
      </w:r>
      <w:r w:rsidR="00330911">
        <w:rPr>
          <w:rFonts w:ascii="Times New Roman" w:hAnsi="Times New Roman"/>
          <w:sz w:val="24"/>
          <w:szCs w:val="24"/>
          <w:lang w:val="en-US" w:eastAsia="nb-NO"/>
        </w:rPr>
        <w:t xml:space="preserve">the </w:t>
      </w:r>
      <w:r>
        <w:rPr>
          <w:rFonts w:ascii="Times New Roman" w:hAnsi="Times New Roman"/>
          <w:sz w:val="24"/>
          <w:szCs w:val="24"/>
          <w:lang w:val="en-US" w:eastAsia="nb-NO"/>
        </w:rPr>
        <w:t xml:space="preserve">important/significant variables are </w:t>
      </w:r>
      <w:r>
        <w:rPr>
          <w:rFonts w:ascii="Times New Roman" w:hAnsi="Times New Roman"/>
          <w:sz w:val="24"/>
          <w:szCs w:val="24"/>
          <w:lang w:val="en-US" w:eastAsia="nb-NO"/>
        </w:rPr>
        <w:lastRenderedPageBreak/>
        <w:t>considered</w:t>
      </w:r>
      <w:r w:rsidR="00330911">
        <w:rPr>
          <w:rFonts w:ascii="Times New Roman" w:hAnsi="Times New Roman"/>
          <w:sz w:val="24"/>
          <w:szCs w:val="24"/>
          <w:lang w:val="en-US" w:eastAsia="nb-NO"/>
        </w:rPr>
        <w:t xml:space="preserve"> and the other ones disregarded</w:t>
      </w:r>
      <w:r>
        <w:rPr>
          <w:rFonts w:ascii="Times New Roman" w:hAnsi="Times New Roman"/>
          <w:sz w:val="24"/>
          <w:szCs w:val="24"/>
          <w:lang w:val="en-US" w:eastAsia="nb-NO"/>
        </w:rPr>
        <w:t>, the design must be a full factorial</w:t>
      </w:r>
      <w:r w:rsidR="00330911">
        <w:rPr>
          <w:rFonts w:ascii="Times New Roman" w:hAnsi="Times New Roman"/>
          <w:sz w:val="24"/>
          <w:szCs w:val="24"/>
          <w:lang w:val="en-US" w:eastAsia="nb-NO"/>
        </w:rPr>
        <w:t xml:space="preserve"> design</w:t>
      </w:r>
      <w:r>
        <w:rPr>
          <w:rFonts w:ascii="Times New Roman" w:hAnsi="Times New Roman"/>
          <w:sz w:val="24"/>
          <w:szCs w:val="24"/>
          <w:lang w:val="en-US" w:eastAsia="nb-NO"/>
        </w:rPr>
        <w:t xml:space="preserve">. The first step of this procedure is to split the </w:t>
      </w:r>
      <w:r w:rsidRPr="00894F94">
        <w:rPr>
          <w:rFonts w:ascii="Times New Roman" w:hAnsi="Times New Roman"/>
          <w:b/>
          <w:sz w:val="24"/>
          <w:szCs w:val="24"/>
          <w:lang w:val="en-US" w:eastAsia="nb-NO"/>
        </w:rPr>
        <w:t>Y</w:t>
      </w:r>
      <w:r>
        <w:rPr>
          <w:rFonts w:ascii="Times New Roman" w:hAnsi="Times New Roman"/>
          <w:sz w:val="24"/>
          <w:szCs w:val="24"/>
          <w:lang w:val="en-US" w:eastAsia="nb-NO"/>
        </w:rPr>
        <w:t xml:space="preserve"> dataset into two parts according to the level of a factor of particular interest. This creates two Y-matrices </w:t>
      </w:r>
      <w:r w:rsidRPr="00223ABA">
        <w:rPr>
          <w:rFonts w:ascii="Times New Roman" w:hAnsi="Times New Roman"/>
          <w:b/>
          <w:sz w:val="24"/>
          <w:szCs w:val="24"/>
          <w:lang w:val="en-US" w:eastAsia="nb-NO"/>
        </w:rPr>
        <w:t>Y</w:t>
      </w:r>
      <w:r w:rsidRPr="00223ABA">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and </w:t>
      </w:r>
      <w:r w:rsidRPr="00223ABA">
        <w:rPr>
          <w:rFonts w:ascii="Times New Roman" w:hAnsi="Times New Roman"/>
          <w:b/>
          <w:sz w:val="24"/>
          <w:szCs w:val="24"/>
          <w:lang w:val="en-US" w:eastAsia="nb-NO"/>
        </w:rPr>
        <w:t>Y</w:t>
      </w:r>
      <w:r w:rsidRPr="00223ABA">
        <w:rPr>
          <w:rFonts w:ascii="Times New Roman" w:hAnsi="Times New Roman"/>
          <w:b/>
          <w:sz w:val="24"/>
          <w:szCs w:val="24"/>
          <w:vertAlign w:val="subscript"/>
          <w:lang w:val="en-US" w:eastAsia="nb-NO"/>
        </w:rPr>
        <w:t>2</w:t>
      </w:r>
      <w:r>
        <w:rPr>
          <w:rFonts w:ascii="Times New Roman" w:hAnsi="Times New Roman"/>
          <w:sz w:val="24"/>
          <w:szCs w:val="24"/>
          <w:lang w:val="en-US" w:eastAsia="nb-NO"/>
        </w:rPr>
        <w:t xml:space="preserve"> which are based on the same design except that the variable focused on is at two different levels.</w:t>
      </w:r>
      <w:r w:rsidRPr="00B954E1">
        <w:rPr>
          <w:rFonts w:ascii="Times New Roman" w:hAnsi="Times New Roman"/>
          <w:sz w:val="24"/>
          <w:szCs w:val="24"/>
          <w:lang w:val="en-US" w:eastAsia="nb-NO"/>
        </w:rPr>
        <w:t xml:space="preserve"> </w:t>
      </w:r>
      <w:r>
        <w:rPr>
          <w:rFonts w:ascii="Times New Roman" w:hAnsi="Times New Roman"/>
          <w:sz w:val="24"/>
          <w:szCs w:val="24"/>
          <w:lang w:val="en-US" w:eastAsia="nb-NO"/>
        </w:rPr>
        <w:t xml:space="preserve">All points in the two score plots will thus have a parallel in the other. In this paper the data set is split for the design variable salt level which is the most important design variable for the study and for </w:t>
      </w:r>
      <w:r w:rsidR="00A27586">
        <w:rPr>
          <w:rFonts w:ascii="Times New Roman" w:hAnsi="Times New Roman"/>
          <w:sz w:val="24"/>
          <w:szCs w:val="24"/>
          <w:lang w:val="en-US" w:eastAsia="nb-NO"/>
        </w:rPr>
        <w:t xml:space="preserve">the </w:t>
      </w:r>
      <w:r>
        <w:rPr>
          <w:rFonts w:ascii="Times New Roman" w:hAnsi="Times New Roman"/>
          <w:sz w:val="24"/>
          <w:szCs w:val="24"/>
          <w:lang w:val="en-US" w:eastAsia="nb-NO"/>
        </w:rPr>
        <w:t xml:space="preserve">protein </w:t>
      </w:r>
      <w:r w:rsidR="00A27586">
        <w:rPr>
          <w:rFonts w:ascii="Times New Roman" w:hAnsi="Times New Roman"/>
          <w:sz w:val="24"/>
          <w:szCs w:val="24"/>
          <w:lang w:val="en-US" w:eastAsia="nb-NO"/>
        </w:rPr>
        <w:t>and carbohydrate b</w:t>
      </w:r>
      <w:r w:rsidR="00330911">
        <w:rPr>
          <w:rFonts w:ascii="Times New Roman" w:hAnsi="Times New Roman"/>
          <w:sz w:val="24"/>
          <w:szCs w:val="24"/>
          <w:lang w:val="en-US" w:eastAsia="nb-NO"/>
        </w:rPr>
        <w:t>lend</w:t>
      </w:r>
      <w:r w:rsidR="00A27586">
        <w:rPr>
          <w:rFonts w:ascii="Times New Roman" w:hAnsi="Times New Roman"/>
          <w:sz w:val="24"/>
          <w:szCs w:val="24"/>
          <w:lang w:val="en-US" w:eastAsia="nb-NO"/>
        </w:rPr>
        <w:t xml:space="preserve"> </w:t>
      </w:r>
      <w:r>
        <w:rPr>
          <w:rFonts w:ascii="Times New Roman" w:hAnsi="Times New Roman"/>
          <w:sz w:val="24"/>
          <w:szCs w:val="24"/>
          <w:lang w:val="en-US" w:eastAsia="nb-NO"/>
        </w:rPr>
        <w:t>which is the most dominant</w:t>
      </w:r>
      <w:r w:rsidR="00330911">
        <w:rPr>
          <w:rFonts w:ascii="Times New Roman" w:hAnsi="Times New Roman"/>
          <w:sz w:val="24"/>
          <w:szCs w:val="24"/>
          <w:lang w:val="en-US" w:eastAsia="nb-NO"/>
        </w:rPr>
        <w:t xml:space="preserve"> (see experimental section below)</w:t>
      </w:r>
      <w:r>
        <w:rPr>
          <w:rFonts w:ascii="Times New Roman" w:hAnsi="Times New Roman"/>
          <w:sz w:val="24"/>
          <w:szCs w:val="24"/>
          <w:lang w:val="en-US" w:eastAsia="nb-NO"/>
        </w:rPr>
        <w:t xml:space="preserve">.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D55BEF">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next step is to do a PCA of each of the </w:t>
      </w:r>
      <w:r w:rsidRPr="00954638">
        <w:rPr>
          <w:rFonts w:ascii="Times New Roman" w:hAnsi="Times New Roman"/>
          <w:b/>
          <w:sz w:val="24"/>
          <w:szCs w:val="24"/>
          <w:lang w:val="en-US" w:eastAsia="nb-NO"/>
        </w:rPr>
        <w:t>Y</w:t>
      </w:r>
      <w:r>
        <w:rPr>
          <w:rFonts w:ascii="Times New Roman" w:hAnsi="Times New Roman"/>
          <w:sz w:val="24"/>
          <w:szCs w:val="24"/>
          <w:lang w:val="en-US" w:eastAsia="nb-NO"/>
        </w:rPr>
        <w:t xml:space="preserve">-matrices separately. These two PCA’s can also be accompanied with ANOVA testing if wanted and if the design is large enough for running a meaningful ANOVA. Analyzing and interpreting the two separately can be useful in itself, but an extra advantage is obtained if we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 xml:space="preserve"> one of the blocks with respect to the other. In other words, the </w:t>
      </w:r>
      <w:r w:rsidRPr="00591F5E">
        <w:rPr>
          <w:rFonts w:ascii="Times New Roman" w:hAnsi="Times New Roman"/>
          <w:b/>
          <w:sz w:val="24"/>
          <w:szCs w:val="24"/>
          <w:lang w:val="en-US" w:eastAsia="nb-NO"/>
        </w:rPr>
        <w:t>Y</w:t>
      </w:r>
      <w:r w:rsidRPr="00591F5E">
        <w:rPr>
          <w:rFonts w:ascii="Times New Roman" w:hAnsi="Times New Roman"/>
          <w:b/>
          <w:sz w:val="24"/>
          <w:szCs w:val="24"/>
          <w:vertAlign w:val="subscript"/>
          <w:lang w:val="en-US" w:eastAsia="nb-NO"/>
        </w:rPr>
        <w:t>2</w:t>
      </w:r>
      <w:r>
        <w:rPr>
          <w:rFonts w:ascii="Times New Roman" w:hAnsi="Times New Roman"/>
          <w:sz w:val="24"/>
          <w:szCs w:val="24"/>
          <w:lang w:val="en-US" w:eastAsia="nb-NO"/>
        </w:rPr>
        <w:t xml:space="preserve"> is first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 xml:space="preserve">d with respect to the first few principal components </w:t>
      </w:r>
      <w:r w:rsidRPr="00B954E1">
        <w:rPr>
          <w:rFonts w:ascii="Times New Roman" w:hAnsi="Times New Roman"/>
          <w:b/>
          <w:sz w:val="24"/>
          <w:szCs w:val="24"/>
          <w:lang w:val="en-US" w:eastAsia="nb-NO"/>
        </w:rPr>
        <w:t>T</w:t>
      </w:r>
      <w:r w:rsidRPr="00B954E1">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of </w:t>
      </w:r>
      <w:r w:rsidRPr="00591F5E">
        <w:rPr>
          <w:rFonts w:ascii="Times New Roman" w:hAnsi="Times New Roman"/>
          <w:b/>
          <w:sz w:val="24"/>
          <w:szCs w:val="24"/>
          <w:lang w:val="en-US" w:eastAsia="nb-NO"/>
        </w:rPr>
        <w:t>Y</w:t>
      </w:r>
      <w:r w:rsidRPr="00591F5E">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and then one uses PCA as usual for the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 xml:space="preserve">d matrix </w:t>
      </w:r>
      <w:r w:rsidRPr="00591F5E">
        <w:rPr>
          <w:rFonts w:ascii="Times New Roman" w:hAnsi="Times New Roman"/>
          <w:position w:val="-12"/>
          <w:sz w:val="24"/>
          <w:szCs w:val="24"/>
          <w:lang w:val="en-US" w:eastAsia="nb-NO"/>
        </w:rPr>
        <w:object w:dxaOrig="540" w:dyaOrig="400">
          <v:shape id="_x0000_i1036" type="#_x0000_t75" style="width:27pt;height:20.25pt" o:ole="">
            <v:imagedata r:id="rId30" o:title=""/>
          </v:shape>
          <o:OLEObject Type="Embed" ProgID="Equation.3" ShapeID="_x0000_i1036" DrawAspect="Content" ObjectID="_1580122368" r:id="rId31"/>
        </w:object>
      </w:r>
      <w:r>
        <w:rPr>
          <w:rFonts w:ascii="Times New Roman" w:hAnsi="Times New Roman"/>
          <w:sz w:val="24"/>
          <w:szCs w:val="24"/>
          <w:lang w:val="en-US" w:eastAsia="nb-NO"/>
        </w:rPr>
        <w:t xml:space="preserve">. The operation of orthogonalisation can be written as </w:t>
      </w:r>
    </w:p>
    <w:p w:rsidR="007062D4" w:rsidRDefault="007062D4" w:rsidP="00D55BEF">
      <w:pPr>
        <w:spacing w:after="0" w:line="240" w:lineRule="auto"/>
        <w:rPr>
          <w:rFonts w:ascii="Times New Roman" w:hAnsi="Times New Roman"/>
          <w:sz w:val="24"/>
          <w:szCs w:val="24"/>
          <w:lang w:val="en-US" w:eastAsia="nb-NO"/>
        </w:rPr>
      </w:pPr>
    </w:p>
    <w:p w:rsidR="007062D4" w:rsidRDefault="007062D4" w:rsidP="00D55BEF">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 </w:t>
      </w:r>
      <w:r w:rsidRPr="00B2269B">
        <w:rPr>
          <w:rFonts w:ascii="Times New Roman" w:hAnsi="Times New Roman"/>
          <w:position w:val="-16"/>
          <w:sz w:val="24"/>
          <w:szCs w:val="24"/>
          <w:lang w:val="en-US" w:eastAsia="nb-NO"/>
        </w:rPr>
        <w:object w:dxaOrig="1980" w:dyaOrig="440">
          <v:shape id="_x0000_i1037" type="#_x0000_t75" style="width:99pt;height:21.75pt" o:ole="">
            <v:imagedata r:id="rId32" o:title=""/>
          </v:shape>
          <o:OLEObject Type="Embed" ProgID="Equation.3" ShapeID="_x0000_i1037" DrawAspect="Content" ObjectID="_1580122369" r:id="rId33"/>
        </w:object>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t>(3)</w:t>
      </w:r>
    </w:p>
    <w:p w:rsidR="007062D4" w:rsidRDefault="007062D4" w:rsidP="00D55BEF">
      <w:pPr>
        <w:spacing w:after="0" w:line="240" w:lineRule="auto"/>
        <w:rPr>
          <w:rFonts w:ascii="Times New Roman" w:hAnsi="Times New Roman"/>
          <w:sz w:val="24"/>
          <w:szCs w:val="24"/>
          <w:lang w:val="en-US" w:eastAsia="nb-NO"/>
        </w:rPr>
      </w:pPr>
    </w:p>
    <w:p w:rsidR="007062D4" w:rsidRDefault="007062D4" w:rsidP="00CD7771">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where the </w:t>
      </w:r>
      <w:r w:rsidRPr="000E755D">
        <w:rPr>
          <w:rFonts w:ascii="Times New Roman" w:hAnsi="Times New Roman"/>
          <w:position w:val="-16"/>
          <w:sz w:val="24"/>
          <w:szCs w:val="24"/>
          <w:lang w:val="en-US" w:eastAsia="nb-NO"/>
        </w:rPr>
        <w:object w:dxaOrig="360" w:dyaOrig="420">
          <v:shape id="_x0000_i1038" type="#_x0000_t75" style="width:18pt;height:21pt" o:ole="">
            <v:imagedata r:id="rId34" o:title=""/>
          </v:shape>
          <o:OLEObject Type="Embed" ProgID="Equation.3" ShapeID="_x0000_i1038" DrawAspect="Content" ObjectID="_1580122370" r:id="rId35"/>
        </w:object>
      </w:r>
      <w:r>
        <w:rPr>
          <w:rFonts w:ascii="Times New Roman" w:hAnsi="Times New Roman"/>
          <w:sz w:val="24"/>
          <w:szCs w:val="24"/>
          <w:lang w:val="en-US" w:eastAsia="nb-NO"/>
        </w:rPr>
        <w:t xml:space="preserve"> is the projection operator onto the space spanned by the scores </w:t>
      </w:r>
      <w:r w:rsidRPr="00B954E1">
        <w:rPr>
          <w:rFonts w:ascii="Times New Roman" w:hAnsi="Times New Roman"/>
          <w:b/>
          <w:sz w:val="24"/>
          <w:szCs w:val="24"/>
          <w:lang w:val="en-US" w:eastAsia="nb-NO"/>
        </w:rPr>
        <w:t>T</w:t>
      </w:r>
      <w:r w:rsidRPr="00B954E1">
        <w:rPr>
          <w:rFonts w:ascii="Times New Roman" w:hAnsi="Times New Roman"/>
          <w:b/>
          <w:sz w:val="24"/>
          <w:szCs w:val="24"/>
          <w:vertAlign w:val="subscript"/>
          <w:lang w:val="en-US" w:eastAsia="nb-NO"/>
        </w:rPr>
        <w:t>1</w:t>
      </w:r>
      <w:r>
        <w:rPr>
          <w:rFonts w:ascii="Times New Roman" w:hAnsi="Times New Roman"/>
          <w:b/>
          <w:sz w:val="24"/>
          <w:szCs w:val="24"/>
          <w:vertAlign w:val="subscript"/>
          <w:lang w:val="en-US" w:eastAsia="nb-NO"/>
        </w:rPr>
        <w:t xml:space="preserve"> </w:t>
      </w:r>
      <w:r>
        <w:rPr>
          <w:rFonts w:ascii="Times New Roman" w:hAnsi="Times New Roman"/>
          <w:sz w:val="24"/>
          <w:szCs w:val="24"/>
          <w:lang w:val="en-US" w:eastAsia="nb-NO"/>
        </w:rPr>
        <w:t xml:space="preserve">of </w:t>
      </w:r>
      <w:r w:rsidRPr="00D55BEF">
        <w:rPr>
          <w:rFonts w:ascii="Times New Roman" w:hAnsi="Times New Roman"/>
          <w:b/>
          <w:sz w:val="24"/>
          <w:szCs w:val="24"/>
          <w:lang w:val="en-US" w:eastAsia="nb-NO"/>
        </w:rPr>
        <w:t>Y</w:t>
      </w:r>
      <w:r w:rsidRPr="00D55BEF">
        <w:rPr>
          <w:rFonts w:ascii="Times New Roman" w:hAnsi="Times New Roman"/>
          <w:b/>
          <w:sz w:val="24"/>
          <w:szCs w:val="24"/>
          <w:vertAlign w:val="subscript"/>
          <w:lang w:val="en-US" w:eastAsia="nb-NO"/>
        </w:rPr>
        <w:t>1</w:t>
      </w:r>
      <w:r>
        <w:rPr>
          <w:rFonts w:ascii="Times New Roman" w:hAnsi="Times New Roman"/>
          <w:sz w:val="24"/>
          <w:szCs w:val="24"/>
          <w:lang w:val="en-US" w:eastAsia="nb-NO"/>
        </w:rPr>
        <w:t>.</w:t>
      </w:r>
      <w:r w:rsidR="00330911">
        <w:rPr>
          <w:rFonts w:ascii="Times New Roman" w:hAnsi="Times New Roman"/>
          <w:sz w:val="24"/>
          <w:szCs w:val="24"/>
          <w:lang w:val="en-US" w:eastAsia="nb-NO"/>
        </w:rPr>
        <w:t xml:space="preserve"> </w:t>
      </w:r>
      <w:r>
        <w:rPr>
          <w:rFonts w:ascii="Times New Roman" w:hAnsi="Times New Roman"/>
          <w:sz w:val="24"/>
          <w:szCs w:val="24"/>
          <w:lang w:val="en-US" w:eastAsia="nb-NO"/>
        </w:rPr>
        <w:t xml:space="preserve">The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 xml:space="preserve">d </w:t>
      </w:r>
      <w:r w:rsidRPr="000E755D">
        <w:rPr>
          <w:rFonts w:ascii="Times New Roman" w:hAnsi="Times New Roman"/>
          <w:b/>
          <w:sz w:val="24"/>
          <w:szCs w:val="24"/>
          <w:lang w:val="en-US" w:eastAsia="nb-NO"/>
        </w:rPr>
        <w:t>Y</w:t>
      </w:r>
      <w:r w:rsidRPr="000E755D">
        <w:rPr>
          <w:rFonts w:ascii="Times New Roman" w:hAnsi="Times New Roman"/>
          <w:b/>
          <w:sz w:val="24"/>
          <w:szCs w:val="24"/>
          <w:vertAlign w:val="subscript"/>
          <w:lang w:val="en-US" w:eastAsia="nb-NO"/>
        </w:rPr>
        <w:t>2</w:t>
      </w:r>
      <w:r>
        <w:rPr>
          <w:rFonts w:ascii="Times New Roman" w:hAnsi="Times New Roman"/>
          <w:sz w:val="24"/>
          <w:szCs w:val="24"/>
          <w:lang w:val="en-US" w:eastAsia="nb-NO"/>
        </w:rPr>
        <w:t xml:space="preserve"> matrix contains information that is uncorrelated with the scores </w:t>
      </w:r>
      <w:r w:rsidRPr="00B954E1">
        <w:rPr>
          <w:rFonts w:ascii="Times New Roman" w:hAnsi="Times New Roman"/>
          <w:b/>
          <w:sz w:val="24"/>
          <w:szCs w:val="24"/>
          <w:lang w:val="en-US" w:eastAsia="nb-NO"/>
        </w:rPr>
        <w:t>T</w:t>
      </w:r>
      <w:r w:rsidRPr="00B954E1">
        <w:rPr>
          <w:rFonts w:ascii="Times New Roman" w:hAnsi="Times New Roman"/>
          <w:b/>
          <w:sz w:val="24"/>
          <w:szCs w:val="24"/>
          <w:vertAlign w:val="subscript"/>
          <w:lang w:val="en-US" w:eastAsia="nb-NO"/>
        </w:rPr>
        <w:t>1</w:t>
      </w:r>
      <w:r>
        <w:rPr>
          <w:rFonts w:ascii="Times New Roman" w:hAnsi="Times New Roman"/>
          <w:b/>
          <w:sz w:val="24"/>
          <w:szCs w:val="24"/>
          <w:vertAlign w:val="subscript"/>
          <w:lang w:val="en-US" w:eastAsia="nb-NO"/>
        </w:rPr>
        <w:t xml:space="preserve"> </w:t>
      </w:r>
      <w:r>
        <w:rPr>
          <w:rFonts w:ascii="Times New Roman" w:hAnsi="Times New Roman"/>
          <w:sz w:val="24"/>
          <w:szCs w:val="24"/>
          <w:lang w:val="en-US" w:eastAsia="nb-NO"/>
        </w:rPr>
        <w:t xml:space="preserve">of </w:t>
      </w:r>
      <w:r w:rsidRPr="00591F5E">
        <w:rPr>
          <w:rFonts w:ascii="Times New Roman" w:hAnsi="Times New Roman"/>
          <w:b/>
          <w:sz w:val="24"/>
          <w:szCs w:val="24"/>
          <w:lang w:val="en-US" w:eastAsia="nb-NO"/>
        </w:rPr>
        <w:t>Y</w:t>
      </w:r>
      <w:r w:rsidRPr="00591F5E">
        <w:rPr>
          <w:rFonts w:ascii="Times New Roman" w:hAnsi="Times New Roman"/>
          <w:b/>
          <w:sz w:val="24"/>
          <w:szCs w:val="24"/>
          <w:vertAlign w:val="subscript"/>
          <w:lang w:val="en-US" w:eastAsia="nb-NO"/>
        </w:rPr>
        <w:t>1</w:t>
      </w:r>
      <w:r>
        <w:rPr>
          <w:rFonts w:ascii="Times New Roman" w:hAnsi="Times New Roman"/>
          <w:sz w:val="24"/>
          <w:szCs w:val="24"/>
          <w:lang w:val="en-US" w:eastAsia="nb-NO"/>
        </w:rPr>
        <w:t xml:space="preserve"> and thus contains only information of the additional variability that is introduced when moving from one level to the other of the splitting factor. Note that in its scope this latter method </w:t>
      </w:r>
      <w:r w:rsidR="00330911">
        <w:rPr>
          <w:rFonts w:ascii="Times New Roman" w:hAnsi="Times New Roman"/>
          <w:sz w:val="24"/>
          <w:szCs w:val="24"/>
          <w:lang w:val="en-US" w:eastAsia="nb-NO"/>
        </w:rPr>
        <w:t>has some similarities with</w:t>
      </w:r>
      <w:r>
        <w:rPr>
          <w:rFonts w:ascii="Times New Roman" w:hAnsi="Times New Roman"/>
          <w:sz w:val="24"/>
          <w:szCs w:val="24"/>
          <w:lang w:val="en-US" w:eastAsia="nb-NO"/>
        </w:rPr>
        <w:t xml:space="preserve"> ASCA since it focuses on effects of single variables.  </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If replicates are available for </w:t>
      </w:r>
      <w:r w:rsidRPr="000E755D">
        <w:rPr>
          <w:rFonts w:ascii="Times New Roman" w:hAnsi="Times New Roman"/>
          <w:b/>
          <w:sz w:val="24"/>
          <w:szCs w:val="24"/>
          <w:lang w:val="en-US" w:eastAsia="nb-NO"/>
        </w:rPr>
        <w:t>Y</w:t>
      </w:r>
      <w:r w:rsidRPr="000E755D">
        <w:rPr>
          <w:rFonts w:ascii="Times New Roman" w:hAnsi="Times New Roman"/>
          <w:b/>
          <w:sz w:val="24"/>
          <w:szCs w:val="24"/>
          <w:vertAlign w:val="subscript"/>
          <w:lang w:val="en-US" w:eastAsia="nb-NO"/>
        </w:rPr>
        <w:t>1</w:t>
      </w:r>
      <w:r>
        <w:rPr>
          <w:rFonts w:ascii="Times New Roman" w:hAnsi="Times New Roman"/>
          <w:sz w:val="24"/>
          <w:szCs w:val="24"/>
          <w:lang w:val="en-US" w:eastAsia="nb-NO"/>
        </w:rPr>
        <w:t>, one can visualize variability as before by simple projection. If the</w:t>
      </w:r>
      <w:r w:rsidR="00330911">
        <w:rPr>
          <w:rFonts w:ascii="Times New Roman" w:hAnsi="Times New Roman"/>
          <w:sz w:val="24"/>
          <w:szCs w:val="24"/>
          <w:lang w:val="en-US" w:eastAsia="nb-NO"/>
        </w:rPr>
        <w:t xml:space="preserve"> replicates are available for</w:t>
      </w:r>
      <w:r>
        <w:rPr>
          <w:rFonts w:ascii="Times New Roman" w:hAnsi="Times New Roman"/>
          <w:sz w:val="24"/>
          <w:szCs w:val="24"/>
          <w:lang w:val="en-US" w:eastAsia="nb-NO"/>
        </w:rPr>
        <w:t xml:space="preserve"> </w:t>
      </w:r>
      <w:r w:rsidRPr="000E755D">
        <w:rPr>
          <w:rFonts w:ascii="Times New Roman" w:hAnsi="Times New Roman"/>
          <w:b/>
          <w:sz w:val="24"/>
          <w:szCs w:val="24"/>
          <w:lang w:val="en-US" w:eastAsia="nb-NO"/>
        </w:rPr>
        <w:t>Y</w:t>
      </w:r>
      <w:r w:rsidRPr="000E755D">
        <w:rPr>
          <w:rFonts w:ascii="Times New Roman" w:hAnsi="Times New Roman"/>
          <w:b/>
          <w:sz w:val="24"/>
          <w:szCs w:val="24"/>
          <w:vertAlign w:val="subscript"/>
          <w:lang w:val="en-US" w:eastAsia="nb-NO"/>
        </w:rPr>
        <w:t>2</w:t>
      </w:r>
      <w:r w:rsidRPr="000E755D">
        <w:rPr>
          <w:rFonts w:ascii="Times New Roman" w:hAnsi="Times New Roman"/>
          <w:b/>
          <w:sz w:val="24"/>
          <w:szCs w:val="24"/>
          <w:lang w:val="en-US" w:eastAsia="nb-NO"/>
        </w:rPr>
        <w:t>,</w:t>
      </w:r>
      <w:r>
        <w:rPr>
          <w:rFonts w:ascii="Times New Roman" w:hAnsi="Times New Roman"/>
          <w:sz w:val="24"/>
          <w:szCs w:val="24"/>
          <w:lang w:val="en-US" w:eastAsia="nb-NO"/>
        </w:rPr>
        <w:t xml:space="preserve"> they will need to go through the formula (3</w:t>
      </w:r>
      <w:r w:rsidR="00330911">
        <w:rPr>
          <w:rFonts w:ascii="Times New Roman" w:hAnsi="Times New Roman"/>
          <w:sz w:val="24"/>
          <w:szCs w:val="24"/>
          <w:lang w:val="en-US" w:eastAsia="nb-NO"/>
        </w:rPr>
        <w:t>) before projection and visualiz</w:t>
      </w:r>
      <w:r>
        <w:rPr>
          <w:rFonts w:ascii="Times New Roman" w:hAnsi="Times New Roman"/>
          <w:sz w:val="24"/>
          <w:szCs w:val="24"/>
          <w:lang w:val="en-US" w:eastAsia="nb-NO"/>
        </w:rPr>
        <w:t xml:space="preserve">ation. </w:t>
      </w:r>
    </w:p>
    <w:p w:rsidR="007062D4" w:rsidRDefault="007062D4" w:rsidP="00C84DAB">
      <w:pPr>
        <w:spacing w:after="0" w:line="240" w:lineRule="auto"/>
        <w:rPr>
          <w:rFonts w:ascii="Times New Roman" w:hAnsi="Times New Roman"/>
          <w:sz w:val="24"/>
          <w:szCs w:val="24"/>
          <w:lang w:val="en-US" w:eastAsia="nb-NO"/>
        </w:rPr>
      </w:pPr>
    </w:p>
    <w:p w:rsidR="007062D4" w:rsidRPr="00CF56AF" w:rsidRDefault="007062D4" w:rsidP="00C84DAB">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t>2.5</w:t>
      </w:r>
      <w:r w:rsidRPr="00CF56AF">
        <w:rPr>
          <w:rFonts w:ascii="Times New Roman" w:hAnsi="Times New Roman"/>
          <w:b/>
          <w:sz w:val="24"/>
          <w:szCs w:val="24"/>
          <w:lang w:val="en-US" w:eastAsia="nb-NO"/>
        </w:rPr>
        <w:t xml:space="preserve">. </w:t>
      </w:r>
      <w:r w:rsidR="00EF3511">
        <w:rPr>
          <w:rFonts w:ascii="Times New Roman" w:hAnsi="Times New Roman"/>
          <w:b/>
          <w:sz w:val="24"/>
          <w:szCs w:val="24"/>
          <w:lang w:val="en-US" w:eastAsia="nb-NO"/>
        </w:rPr>
        <w:t>Orthogonalize</w:t>
      </w:r>
      <w:r w:rsidRPr="00CF56AF">
        <w:rPr>
          <w:rFonts w:ascii="Times New Roman" w:hAnsi="Times New Roman"/>
          <w:b/>
          <w:sz w:val="24"/>
          <w:szCs w:val="24"/>
          <w:lang w:val="en-US" w:eastAsia="nb-NO"/>
        </w:rPr>
        <w:t xml:space="preserve"> data wrt. design variables</w:t>
      </w:r>
    </w:p>
    <w:p w:rsidR="007062D4" w:rsidRDefault="007062D4" w:rsidP="00C84DAB">
      <w:pPr>
        <w:spacing w:after="0" w:line="240" w:lineRule="auto"/>
        <w:rPr>
          <w:rFonts w:ascii="Times New Roman" w:hAnsi="Times New Roman"/>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A somewhat related method to the above is to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 xml:space="preserve"> a whole data set wrt. a design variable (or several). This means that one concentrates on the part of the dataset that cannot be explained by the design variable(s)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 xml:space="preserve">d out. The process is simple and can be obtained by the same formula as in (3) with the only exception that now one uses the whole data set and the orthogonalisation is done with respect to a design variable. Again, the method can </w:t>
      </w:r>
      <w:r w:rsidR="00330911">
        <w:rPr>
          <w:rFonts w:ascii="Times New Roman" w:hAnsi="Times New Roman"/>
          <w:sz w:val="24"/>
          <w:szCs w:val="24"/>
          <w:lang w:val="en-US" w:eastAsia="nb-NO"/>
        </w:rPr>
        <w:t xml:space="preserve">be useful for concentrating </w:t>
      </w:r>
      <w:r>
        <w:rPr>
          <w:rFonts w:ascii="Times New Roman" w:hAnsi="Times New Roman"/>
          <w:sz w:val="24"/>
          <w:szCs w:val="24"/>
          <w:lang w:val="en-US" w:eastAsia="nb-NO"/>
        </w:rPr>
        <w:t xml:space="preserve">on the rest of the design variables. The method is similar to the filtering technique in </w:t>
      </w:r>
      <w:r w:rsidR="00041E5E">
        <w:rPr>
          <w:rFonts w:ascii="Times New Roman" w:hAnsi="Times New Roman"/>
          <w:sz w:val="24"/>
          <w:szCs w:val="24"/>
          <w:lang w:val="en-US" w:eastAsia="nb-NO"/>
        </w:rPr>
        <w:t>Li et al</w:t>
      </w:r>
      <w:r w:rsidR="00330911">
        <w:rPr>
          <w:rFonts w:ascii="Times New Roman" w:hAnsi="Times New Roman"/>
          <w:sz w:val="24"/>
          <w:szCs w:val="24"/>
          <w:lang w:val="en-US" w:eastAsia="nb-NO"/>
        </w:rPr>
        <w:t xml:space="preserve">. </w:t>
      </w:r>
      <w:r w:rsidR="00041E5E">
        <w:rPr>
          <w:rFonts w:ascii="Times New Roman" w:hAnsi="Times New Roman"/>
          <w:sz w:val="24"/>
          <w:szCs w:val="24"/>
          <w:lang w:val="en-US" w:eastAsia="nb-NO"/>
        </w:rPr>
        <w:t>(2008).</w:t>
      </w:r>
      <w:r>
        <w:rPr>
          <w:rFonts w:ascii="Times New Roman" w:hAnsi="Times New Roman"/>
          <w:sz w:val="24"/>
          <w:szCs w:val="24"/>
          <w:lang w:val="en-US" w:eastAsia="nb-NO"/>
        </w:rPr>
        <w:t xml:space="preserve"> As before, the ANOVA can be used to obtain information about the relative importance of the variables. </w:t>
      </w:r>
    </w:p>
    <w:p w:rsidR="007062D4" w:rsidRDefault="007062D4" w:rsidP="00C84DAB">
      <w:pPr>
        <w:spacing w:after="0" w:line="240" w:lineRule="auto"/>
        <w:rPr>
          <w:rFonts w:ascii="Times New Roman" w:hAnsi="Times New Roman"/>
          <w:sz w:val="24"/>
          <w:szCs w:val="24"/>
          <w:lang w:val="en-US" w:eastAsia="nb-NO"/>
        </w:rPr>
      </w:pPr>
    </w:p>
    <w:p w:rsidR="007062D4" w:rsidRPr="004811B8" w:rsidRDefault="007062D4" w:rsidP="00BE71FC">
      <w:pPr>
        <w:spacing w:after="0" w:line="240" w:lineRule="auto"/>
        <w:rPr>
          <w:rFonts w:ascii="Times New Roman" w:hAnsi="Times New Roman"/>
          <w:b/>
          <w:sz w:val="24"/>
          <w:szCs w:val="24"/>
          <w:lang w:val="en-US" w:eastAsia="nb-NO"/>
        </w:rPr>
      </w:pPr>
      <w:r>
        <w:rPr>
          <w:rFonts w:ascii="Times New Roman" w:hAnsi="Times New Roman"/>
          <w:b/>
          <w:sz w:val="24"/>
          <w:szCs w:val="24"/>
          <w:lang w:val="en-US" w:eastAsia="nb-NO"/>
        </w:rPr>
        <w:t xml:space="preserve">2.6 </w:t>
      </w:r>
      <w:r w:rsidRPr="004811B8">
        <w:rPr>
          <w:rFonts w:ascii="Times New Roman" w:hAnsi="Times New Roman"/>
          <w:b/>
          <w:sz w:val="24"/>
          <w:szCs w:val="24"/>
          <w:lang w:val="en-US" w:eastAsia="nb-NO"/>
        </w:rPr>
        <w:t>PLS</w:t>
      </w:r>
      <w:r>
        <w:rPr>
          <w:rFonts w:ascii="Times New Roman" w:hAnsi="Times New Roman"/>
          <w:b/>
          <w:sz w:val="24"/>
          <w:szCs w:val="24"/>
          <w:lang w:val="en-US" w:eastAsia="nb-NO"/>
        </w:rPr>
        <w:t xml:space="preserve"> regression of Y onto X.</w:t>
      </w:r>
    </w:p>
    <w:p w:rsidR="007062D4" w:rsidRDefault="007062D4" w:rsidP="00BE71FC">
      <w:pPr>
        <w:spacing w:after="0" w:line="240" w:lineRule="auto"/>
        <w:rPr>
          <w:rFonts w:ascii="Times New Roman" w:hAnsi="Times New Roman"/>
          <w:sz w:val="24"/>
          <w:szCs w:val="24"/>
          <w:lang w:val="en-US" w:eastAsia="nb-NO"/>
        </w:rPr>
      </w:pPr>
    </w:p>
    <w:p w:rsidR="007062D4" w:rsidRDefault="007062D4" w:rsidP="00BE71FC">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Yet another approach is to use PLS regression of the response vector onto dummy variables representing the design variables and their interactions. In the case of two-level variables there will be one dummy variable for each, with 0 representing the low level and 1 the high level. The advantage of this approach is that it is one-step, but on the other hand it is less transparent how the PLS selects the important information in multivariate designed experiments. Testing is </w:t>
      </w:r>
      <w:r w:rsidR="00330911">
        <w:rPr>
          <w:rFonts w:ascii="Times New Roman" w:hAnsi="Times New Roman"/>
          <w:sz w:val="24"/>
          <w:szCs w:val="24"/>
          <w:lang w:val="en-US" w:eastAsia="nb-NO"/>
        </w:rPr>
        <w:t xml:space="preserve">also </w:t>
      </w:r>
      <w:r>
        <w:rPr>
          <w:rFonts w:ascii="Times New Roman" w:hAnsi="Times New Roman"/>
          <w:sz w:val="24"/>
          <w:szCs w:val="24"/>
          <w:lang w:val="en-US" w:eastAsia="nb-NO"/>
        </w:rPr>
        <w:t xml:space="preserve">more difficult and less developed. Some possibilities are </w:t>
      </w:r>
      <w:r w:rsidR="00330911">
        <w:rPr>
          <w:rFonts w:ascii="Times New Roman" w:hAnsi="Times New Roman"/>
          <w:sz w:val="24"/>
          <w:szCs w:val="24"/>
          <w:lang w:val="en-US" w:eastAsia="nb-NO"/>
        </w:rPr>
        <w:t>were proposed in</w:t>
      </w:r>
      <w:r w:rsidR="00330911" w:rsidRPr="00330911">
        <w:rPr>
          <w:rFonts w:ascii="Times New Roman" w:hAnsi="Times New Roman"/>
          <w:sz w:val="24"/>
          <w:szCs w:val="24"/>
          <w:lang w:val="en-US" w:eastAsia="nb-NO"/>
        </w:rPr>
        <w:t xml:space="preserve"> </w:t>
      </w:r>
      <w:r w:rsidR="00330911">
        <w:rPr>
          <w:rFonts w:ascii="Times New Roman" w:hAnsi="Times New Roman"/>
          <w:sz w:val="24"/>
          <w:szCs w:val="24"/>
          <w:lang w:val="en-US" w:eastAsia="nb-NO"/>
        </w:rPr>
        <w:t>Martens and Martens (2001) based on the jack-knife (JK)</w:t>
      </w:r>
      <w:r>
        <w:rPr>
          <w:rFonts w:ascii="Times New Roman" w:hAnsi="Times New Roman"/>
          <w:sz w:val="24"/>
          <w:szCs w:val="24"/>
          <w:lang w:val="en-US" w:eastAsia="nb-NO"/>
        </w:rPr>
        <w:t xml:space="preserve">.  </w:t>
      </w:r>
    </w:p>
    <w:p w:rsidR="007062D4" w:rsidRDefault="007062D4" w:rsidP="00BE71FC">
      <w:pPr>
        <w:spacing w:after="0" w:line="240" w:lineRule="auto"/>
        <w:rPr>
          <w:rFonts w:ascii="Times New Roman" w:hAnsi="Times New Roman"/>
          <w:sz w:val="24"/>
          <w:szCs w:val="24"/>
          <w:lang w:val="en-US" w:eastAsia="nb-NO"/>
        </w:rPr>
      </w:pPr>
    </w:p>
    <w:p w:rsidR="007062D4" w:rsidRDefault="007062D4" w:rsidP="00BE71FC">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lastRenderedPageBreak/>
        <w:t xml:space="preserve">The PLS method is based on the idea of simultaneously compressing </w:t>
      </w:r>
      <w:r w:rsidRPr="001E399C">
        <w:rPr>
          <w:rFonts w:ascii="Times New Roman" w:hAnsi="Times New Roman"/>
          <w:b/>
          <w:sz w:val="24"/>
          <w:szCs w:val="24"/>
          <w:lang w:val="en-US" w:eastAsia="nb-NO"/>
        </w:rPr>
        <w:t>Y</w:t>
      </w:r>
      <w:r>
        <w:rPr>
          <w:rFonts w:ascii="Times New Roman" w:hAnsi="Times New Roman"/>
          <w:sz w:val="24"/>
          <w:szCs w:val="24"/>
          <w:lang w:val="en-US" w:eastAsia="nb-NO"/>
        </w:rPr>
        <w:t xml:space="preserve"> and </w:t>
      </w:r>
      <w:r w:rsidRPr="001E399C">
        <w:rPr>
          <w:rFonts w:ascii="Times New Roman" w:hAnsi="Times New Roman"/>
          <w:b/>
          <w:sz w:val="24"/>
          <w:szCs w:val="24"/>
          <w:lang w:val="en-US" w:eastAsia="nb-NO"/>
        </w:rPr>
        <w:t>X</w:t>
      </w:r>
      <w:r>
        <w:rPr>
          <w:rFonts w:ascii="Times New Roman" w:hAnsi="Times New Roman"/>
          <w:sz w:val="24"/>
          <w:szCs w:val="24"/>
          <w:lang w:val="en-US" w:eastAsia="nb-NO"/>
        </w:rPr>
        <w:t xml:space="preserve"> using a joint model framework </w:t>
      </w:r>
    </w:p>
    <w:p w:rsidR="007062D4" w:rsidRDefault="007062D4" w:rsidP="00BE71FC">
      <w:pPr>
        <w:spacing w:after="0" w:line="240" w:lineRule="auto"/>
        <w:rPr>
          <w:rFonts w:ascii="Times New Roman" w:hAnsi="Times New Roman"/>
          <w:sz w:val="24"/>
          <w:szCs w:val="24"/>
          <w:lang w:val="en-US" w:eastAsia="nb-NO"/>
        </w:rPr>
      </w:pPr>
    </w:p>
    <w:p w:rsidR="007062D4" w:rsidRDefault="007062D4" w:rsidP="00BE71FC">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  </w:t>
      </w:r>
      <w:r>
        <w:rPr>
          <w:rFonts w:ascii="Times New Roman" w:hAnsi="Times New Roman"/>
          <w:b/>
          <w:sz w:val="24"/>
          <w:szCs w:val="24"/>
          <w:lang w:val="en-US" w:eastAsia="nb-NO"/>
        </w:rPr>
        <w:t>X=TP’</w:t>
      </w:r>
      <w:r w:rsidR="007222D4">
        <w:rPr>
          <w:rFonts w:ascii="Times New Roman" w:hAnsi="Times New Roman"/>
          <w:b/>
          <w:sz w:val="24"/>
          <w:szCs w:val="24"/>
          <w:lang w:val="en-US" w:eastAsia="nb-NO"/>
        </w:rPr>
        <w:t>+E</w:t>
      </w:r>
      <w:r w:rsidRPr="001862AB">
        <w:rPr>
          <w:rFonts w:ascii="Times New Roman" w:hAnsi="Times New Roman"/>
          <w:b/>
          <w:sz w:val="24"/>
          <w:szCs w:val="24"/>
          <w:lang w:val="en-US" w:eastAsia="nb-NO"/>
        </w:rPr>
        <w:t xml:space="preserve"> </w:t>
      </w:r>
      <w:r>
        <w:rPr>
          <w:rFonts w:ascii="Times New Roman" w:hAnsi="Times New Roman"/>
          <w:sz w:val="24"/>
          <w:szCs w:val="24"/>
          <w:lang w:val="en-US" w:eastAsia="nb-NO"/>
        </w:rPr>
        <w:t xml:space="preserve">and </w:t>
      </w:r>
      <w:r>
        <w:rPr>
          <w:rFonts w:ascii="Times New Roman" w:hAnsi="Times New Roman"/>
          <w:b/>
          <w:sz w:val="24"/>
          <w:szCs w:val="24"/>
          <w:lang w:val="en-US" w:eastAsia="nb-NO"/>
        </w:rPr>
        <w:t>Y=TQ’</w:t>
      </w:r>
      <w:r w:rsidR="007222D4">
        <w:rPr>
          <w:rFonts w:ascii="Times New Roman" w:hAnsi="Times New Roman"/>
          <w:b/>
          <w:sz w:val="24"/>
          <w:szCs w:val="24"/>
          <w:lang w:val="en-US" w:eastAsia="nb-NO"/>
        </w:rPr>
        <w:t>+F</w:t>
      </w:r>
      <w:r>
        <w:rPr>
          <w:rFonts w:ascii="Times New Roman" w:hAnsi="Times New Roman"/>
          <w:sz w:val="24"/>
          <w:szCs w:val="24"/>
          <w:lang w:val="en-US" w:eastAsia="nb-NO"/>
        </w:rPr>
        <w:t xml:space="preserve">. </w:t>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r>
      <w:r>
        <w:rPr>
          <w:rFonts w:ascii="Times New Roman" w:hAnsi="Times New Roman"/>
          <w:sz w:val="24"/>
          <w:szCs w:val="24"/>
          <w:lang w:val="en-US" w:eastAsia="nb-NO"/>
        </w:rPr>
        <w:tab/>
        <w:t>(4)</w:t>
      </w:r>
    </w:p>
    <w:p w:rsidR="007062D4" w:rsidRDefault="007062D4" w:rsidP="00BE71FC">
      <w:pPr>
        <w:spacing w:after="0" w:line="240" w:lineRule="auto"/>
        <w:rPr>
          <w:rFonts w:ascii="Times New Roman" w:hAnsi="Times New Roman"/>
          <w:sz w:val="24"/>
          <w:szCs w:val="24"/>
          <w:lang w:val="en-US" w:eastAsia="nb-NO"/>
        </w:rPr>
      </w:pPr>
    </w:p>
    <w:p w:rsidR="007062D4" w:rsidRDefault="007062D4" w:rsidP="00BE71FC">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where the score matrix </w:t>
      </w:r>
      <w:r w:rsidRPr="00B62F60">
        <w:rPr>
          <w:rFonts w:ascii="Times New Roman" w:hAnsi="Times New Roman"/>
          <w:b/>
          <w:sz w:val="24"/>
          <w:szCs w:val="24"/>
          <w:lang w:val="en-US" w:eastAsia="nb-NO"/>
        </w:rPr>
        <w:t>T</w:t>
      </w:r>
      <w:r>
        <w:rPr>
          <w:rFonts w:ascii="Times New Roman" w:hAnsi="Times New Roman"/>
          <w:sz w:val="24"/>
          <w:szCs w:val="24"/>
          <w:lang w:val="en-US" w:eastAsia="nb-NO"/>
        </w:rPr>
        <w:t xml:space="preserve"> is the carrier of information from </w:t>
      </w:r>
      <w:r w:rsidRPr="00B62F60">
        <w:rPr>
          <w:rFonts w:ascii="Times New Roman" w:hAnsi="Times New Roman"/>
          <w:b/>
          <w:sz w:val="24"/>
          <w:szCs w:val="24"/>
          <w:lang w:val="en-US" w:eastAsia="nb-NO"/>
        </w:rPr>
        <w:t>X</w:t>
      </w:r>
      <w:r>
        <w:rPr>
          <w:rFonts w:ascii="Times New Roman" w:hAnsi="Times New Roman"/>
          <w:sz w:val="24"/>
          <w:szCs w:val="24"/>
          <w:lang w:val="en-US" w:eastAsia="nb-NO"/>
        </w:rPr>
        <w:t xml:space="preserve"> over to </w:t>
      </w:r>
      <w:r w:rsidRPr="00B62F60">
        <w:rPr>
          <w:rFonts w:ascii="Times New Roman" w:hAnsi="Times New Roman"/>
          <w:b/>
          <w:sz w:val="24"/>
          <w:szCs w:val="24"/>
          <w:lang w:val="en-US" w:eastAsia="nb-NO"/>
        </w:rPr>
        <w:t>Y</w:t>
      </w:r>
      <w:r>
        <w:rPr>
          <w:rFonts w:ascii="Times New Roman" w:hAnsi="Times New Roman"/>
          <w:sz w:val="24"/>
          <w:szCs w:val="24"/>
          <w:lang w:val="en-US" w:eastAsia="nb-NO"/>
        </w:rPr>
        <w:t xml:space="preserve">. Note that the symbol </w:t>
      </w:r>
      <w:r w:rsidRPr="00842153">
        <w:rPr>
          <w:rFonts w:ascii="Times New Roman" w:hAnsi="Times New Roman"/>
          <w:b/>
          <w:sz w:val="24"/>
          <w:szCs w:val="24"/>
          <w:lang w:val="en-US" w:eastAsia="nb-NO"/>
        </w:rPr>
        <w:t>P</w:t>
      </w:r>
      <w:r>
        <w:rPr>
          <w:rFonts w:ascii="Times New Roman" w:hAnsi="Times New Roman"/>
          <w:sz w:val="24"/>
          <w:szCs w:val="24"/>
          <w:lang w:val="en-US" w:eastAsia="nb-NO"/>
        </w:rPr>
        <w:t xml:space="preserve"> is here (as opposed to above) used for the loadings of the input data </w:t>
      </w:r>
      <w:r w:rsidRPr="00842153">
        <w:rPr>
          <w:rFonts w:ascii="Times New Roman" w:hAnsi="Times New Roman"/>
          <w:b/>
          <w:sz w:val="24"/>
          <w:szCs w:val="24"/>
          <w:lang w:val="en-US" w:eastAsia="nb-NO"/>
        </w:rPr>
        <w:t>X</w:t>
      </w:r>
      <w:r>
        <w:rPr>
          <w:rFonts w:ascii="Times New Roman" w:hAnsi="Times New Roman"/>
          <w:sz w:val="24"/>
          <w:szCs w:val="24"/>
          <w:lang w:val="en-US" w:eastAsia="nb-NO"/>
        </w:rPr>
        <w:t xml:space="preserve"> according to standard PLS notation (see Martens and Næs</w:t>
      </w:r>
      <w:r w:rsidR="00944B74">
        <w:rPr>
          <w:rFonts w:ascii="Times New Roman" w:hAnsi="Times New Roman"/>
          <w:sz w:val="24"/>
          <w:szCs w:val="24"/>
          <w:lang w:val="en-US" w:eastAsia="nb-NO"/>
        </w:rPr>
        <w:t xml:space="preserve"> </w:t>
      </w:r>
      <w:r>
        <w:rPr>
          <w:rFonts w:ascii="Times New Roman" w:hAnsi="Times New Roman"/>
          <w:sz w:val="24"/>
          <w:szCs w:val="24"/>
          <w:lang w:val="en-US" w:eastAsia="nb-NO"/>
        </w:rPr>
        <w:t>(1989</w:t>
      </w:r>
      <w:r w:rsidR="007222D4">
        <w:rPr>
          <w:rFonts w:ascii="Times New Roman" w:hAnsi="Times New Roman"/>
          <w:sz w:val="24"/>
          <w:szCs w:val="24"/>
          <w:lang w:val="en-US" w:eastAsia="nb-NO"/>
        </w:rPr>
        <w:t xml:space="preserve">)). </w:t>
      </w:r>
      <w:r>
        <w:rPr>
          <w:rFonts w:ascii="Times New Roman" w:hAnsi="Times New Roman"/>
          <w:sz w:val="24"/>
          <w:szCs w:val="24"/>
          <w:lang w:val="en-US" w:eastAsia="nb-NO"/>
        </w:rPr>
        <w:t xml:space="preserve">The PLS components are obtained successively, with a deflation between each component, by maximizing the covariance between linear combinations of </w:t>
      </w:r>
      <w:r w:rsidRPr="00842153">
        <w:rPr>
          <w:rFonts w:ascii="Times New Roman" w:hAnsi="Times New Roman"/>
          <w:b/>
          <w:sz w:val="24"/>
          <w:szCs w:val="24"/>
          <w:lang w:val="en-US" w:eastAsia="nb-NO"/>
        </w:rPr>
        <w:t>Y</w:t>
      </w:r>
      <w:r>
        <w:rPr>
          <w:rFonts w:ascii="Times New Roman" w:hAnsi="Times New Roman"/>
          <w:sz w:val="24"/>
          <w:szCs w:val="24"/>
          <w:lang w:val="en-US" w:eastAsia="nb-NO"/>
        </w:rPr>
        <w:t xml:space="preserve"> and </w:t>
      </w:r>
      <w:r w:rsidRPr="00842153">
        <w:rPr>
          <w:rFonts w:ascii="Times New Roman" w:hAnsi="Times New Roman"/>
          <w:b/>
          <w:sz w:val="24"/>
          <w:szCs w:val="24"/>
          <w:lang w:val="en-US" w:eastAsia="nb-NO"/>
        </w:rPr>
        <w:t>X</w:t>
      </w:r>
      <w:r>
        <w:rPr>
          <w:rFonts w:ascii="Times New Roman" w:hAnsi="Times New Roman"/>
          <w:b/>
          <w:sz w:val="24"/>
          <w:szCs w:val="24"/>
          <w:lang w:val="en-US" w:eastAsia="nb-NO"/>
        </w:rPr>
        <w:t xml:space="preserve">. </w:t>
      </w:r>
      <w:r>
        <w:rPr>
          <w:rFonts w:ascii="Times New Roman" w:hAnsi="Times New Roman"/>
          <w:sz w:val="24"/>
          <w:szCs w:val="24"/>
          <w:lang w:val="en-US" w:eastAsia="nb-NO"/>
        </w:rPr>
        <w:t xml:space="preserve">The scores are obtained first and the loadings are then obtained by regressing </w:t>
      </w:r>
      <w:r w:rsidRPr="00842153">
        <w:rPr>
          <w:rFonts w:ascii="Times New Roman" w:hAnsi="Times New Roman"/>
          <w:b/>
          <w:sz w:val="24"/>
          <w:szCs w:val="24"/>
          <w:lang w:val="en-US" w:eastAsia="nb-NO"/>
        </w:rPr>
        <w:t>X</w:t>
      </w:r>
      <w:r>
        <w:rPr>
          <w:rFonts w:ascii="Times New Roman" w:hAnsi="Times New Roman"/>
          <w:sz w:val="24"/>
          <w:szCs w:val="24"/>
          <w:lang w:val="en-US" w:eastAsia="nb-NO"/>
        </w:rPr>
        <w:t xml:space="preserve"> and </w:t>
      </w:r>
      <w:r w:rsidRPr="00842153">
        <w:rPr>
          <w:rFonts w:ascii="Times New Roman" w:hAnsi="Times New Roman"/>
          <w:b/>
          <w:sz w:val="24"/>
          <w:szCs w:val="24"/>
          <w:lang w:val="en-US" w:eastAsia="nb-NO"/>
        </w:rPr>
        <w:t>Y</w:t>
      </w:r>
      <w:r>
        <w:rPr>
          <w:rFonts w:ascii="Times New Roman" w:hAnsi="Times New Roman"/>
          <w:sz w:val="24"/>
          <w:szCs w:val="24"/>
          <w:lang w:val="en-US" w:eastAsia="nb-NO"/>
        </w:rPr>
        <w:t xml:space="preserve"> onto the scores (see Martens and Næs</w:t>
      </w:r>
      <w:r w:rsidR="00944B74">
        <w:rPr>
          <w:rFonts w:ascii="Times New Roman" w:hAnsi="Times New Roman"/>
          <w:sz w:val="24"/>
          <w:szCs w:val="24"/>
          <w:lang w:val="en-US" w:eastAsia="nb-NO"/>
        </w:rPr>
        <w:t xml:space="preserve"> </w:t>
      </w:r>
      <w:r>
        <w:rPr>
          <w:rFonts w:ascii="Times New Roman" w:hAnsi="Times New Roman"/>
          <w:sz w:val="24"/>
          <w:szCs w:val="24"/>
          <w:lang w:val="en-US" w:eastAsia="nb-NO"/>
        </w:rPr>
        <w:t xml:space="preserve">(1989) for more details). If they are put together, the two models can be combined as for the joint model for PC-ANOVA. The difference between this and PC-ANOVA is that here the </w:t>
      </w:r>
      <w:r w:rsidRPr="00505FEB">
        <w:rPr>
          <w:rFonts w:ascii="Times New Roman" w:hAnsi="Times New Roman"/>
          <w:b/>
          <w:sz w:val="24"/>
          <w:szCs w:val="24"/>
          <w:lang w:val="en-US" w:eastAsia="nb-NO"/>
        </w:rPr>
        <w:t>T</w:t>
      </w:r>
      <w:r>
        <w:rPr>
          <w:rFonts w:ascii="Times New Roman" w:hAnsi="Times New Roman"/>
          <w:sz w:val="24"/>
          <w:szCs w:val="24"/>
          <w:lang w:val="en-US" w:eastAsia="nb-NO"/>
        </w:rPr>
        <w:t xml:space="preserve">’s are computed from both </w:t>
      </w:r>
      <w:r w:rsidRPr="00505FEB">
        <w:rPr>
          <w:rFonts w:ascii="Times New Roman" w:hAnsi="Times New Roman"/>
          <w:b/>
          <w:sz w:val="24"/>
          <w:szCs w:val="24"/>
          <w:lang w:val="en-US" w:eastAsia="nb-NO"/>
        </w:rPr>
        <w:t>Y</w:t>
      </w:r>
      <w:r>
        <w:rPr>
          <w:rFonts w:ascii="Times New Roman" w:hAnsi="Times New Roman"/>
          <w:sz w:val="24"/>
          <w:szCs w:val="24"/>
          <w:lang w:val="en-US" w:eastAsia="nb-NO"/>
        </w:rPr>
        <w:t xml:space="preserve"> and </w:t>
      </w:r>
      <w:r w:rsidRPr="00505FEB">
        <w:rPr>
          <w:rFonts w:ascii="Times New Roman" w:hAnsi="Times New Roman"/>
          <w:b/>
          <w:sz w:val="24"/>
          <w:szCs w:val="24"/>
          <w:lang w:val="en-US" w:eastAsia="nb-NO"/>
        </w:rPr>
        <w:t>X</w:t>
      </w:r>
      <w:r>
        <w:rPr>
          <w:rFonts w:ascii="Times New Roman" w:hAnsi="Times New Roman"/>
          <w:sz w:val="24"/>
          <w:szCs w:val="24"/>
          <w:lang w:val="en-US" w:eastAsia="nb-NO"/>
        </w:rPr>
        <w:t xml:space="preserve"> using a covariance criterion. </w:t>
      </w:r>
    </w:p>
    <w:p w:rsidR="007062D4" w:rsidRDefault="007062D4" w:rsidP="00BE71FC">
      <w:pPr>
        <w:spacing w:after="0" w:line="240" w:lineRule="auto"/>
        <w:rPr>
          <w:rFonts w:ascii="Times New Roman" w:hAnsi="Times New Roman"/>
          <w:sz w:val="24"/>
          <w:szCs w:val="24"/>
          <w:lang w:val="en-US" w:eastAsia="nb-NO"/>
        </w:rPr>
      </w:pPr>
    </w:p>
    <w:p w:rsidR="007062D4" w:rsidRPr="00A037EE" w:rsidRDefault="007062D4" w:rsidP="00BE71FC">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A possible shortcoming of this method </w:t>
      </w:r>
      <w:r w:rsidR="00944B74">
        <w:rPr>
          <w:rFonts w:ascii="Times New Roman" w:hAnsi="Times New Roman"/>
          <w:sz w:val="24"/>
          <w:szCs w:val="24"/>
          <w:lang w:val="en-US" w:eastAsia="nb-NO"/>
        </w:rPr>
        <w:t>for some designs is that it can</w:t>
      </w:r>
      <w:r>
        <w:rPr>
          <w:rFonts w:ascii="Times New Roman" w:hAnsi="Times New Roman"/>
          <w:sz w:val="24"/>
          <w:szCs w:val="24"/>
          <w:lang w:val="en-US" w:eastAsia="nb-NO"/>
        </w:rPr>
        <w:t>not handle complex error structures such as split-plot designs. Usually validation is done by CV and some testing possibilities for each individual variable vs. the design can be obtained by the use of the jack-knife (Martens and Martens</w:t>
      </w:r>
      <w:r w:rsidR="00944B74">
        <w:rPr>
          <w:rFonts w:ascii="Times New Roman" w:hAnsi="Times New Roman"/>
          <w:sz w:val="24"/>
          <w:szCs w:val="24"/>
          <w:lang w:val="en-US" w:eastAsia="nb-NO"/>
        </w:rPr>
        <w:t xml:space="preserve"> (</w:t>
      </w:r>
      <w:r>
        <w:rPr>
          <w:rFonts w:ascii="Times New Roman" w:hAnsi="Times New Roman"/>
          <w:sz w:val="24"/>
          <w:szCs w:val="24"/>
          <w:lang w:val="en-US" w:eastAsia="nb-NO"/>
        </w:rPr>
        <w:t>2001)). Methods for testing of each factor score vs. the design, as for the PC-ANOVA, have not been developed yet.</w:t>
      </w:r>
    </w:p>
    <w:p w:rsidR="007062D4" w:rsidRDefault="007062D4" w:rsidP="00C84DAB">
      <w:pPr>
        <w:spacing w:after="0" w:line="240" w:lineRule="auto"/>
        <w:rPr>
          <w:rFonts w:ascii="Times New Roman" w:hAnsi="Times New Roman"/>
          <w:b/>
          <w:sz w:val="24"/>
          <w:szCs w:val="24"/>
          <w:lang w:val="en-US" w:eastAsia="nb-NO"/>
        </w:rPr>
      </w:pPr>
    </w:p>
    <w:p w:rsidR="007062D4" w:rsidRDefault="007062D4" w:rsidP="00C84DAB">
      <w:pPr>
        <w:spacing w:after="0" w:line="240" w:lineRule="auto"/>
        <w:rPr>
          <w:rFonts w:ascii="Times New Roman" w:hAnsi="Times New Roman"/>
          <w:sz w:val="24"/>
          <w:szCs w:val="24"/>
          <w:lang w:val="en-US" w:eastAsia="nb-NO"/>
        </w:rPr>
      </w:pPr>
      <w:r w:rsidRPr="00BD1812">
        <w:rPr>
          <w:rFonts w:ascii="Times New Roman" w:hAnsi="Times New Roman"/>
          <w:sz w:val="24"/>
          <w:szCs w:val="24"/>
          <w:lang w:val="en-US" w:eastAsia="nb-NO"/>
        </w:rPr>
        <w:t>Replicates can also here be</w:t>
      </w:r>
      <w:r>
        <w:rPr>
          <w:rFonts w:ascii="Times New Roman" w:hAnsi="Times New Roman"/>
          <w:sz w:val="24"/>
          <w:szCs w:val="24"/>
          <w:lang w:val="en-US" w:eastAsia="nb-NO"/>
        </w:rPr>
        <w:t xml:space="preserve"> treated directly or projected down </w:t>
      </w:r>
      <w:r w:rsidRPr="00BD1812">
        <w:rPr>
          <w:rFonts w:ascii="Times New Roman" w:hAnsi="Times New Roman"/>
          <w:sz w:val="24"/>
          <w:szCs w:val="24"/>
          <w:lang w:val="en-US" w:eastAsia="nb-NO"/>
        </w:rPr>
        <w:t>onto the model</w:t>
      </w:r>
      <w:r>
        <w:rPr>
          <w:rFonts w:ascii="Times New Roman" w:hAnsi="Times New Roman"/>
          <w:sz w:val="24"/>
          <w:szCs w:val="24"/>
          <w:lang w:val="en-US" w:eastAsia="nb-NO"/>
        </w:rPr>
        <w:t xml:space="preserve">. In this case, the natural thing to do is to project the replicated </w:t>
      </w:r>
      <w:r w:rsidR="00330911">
        <w:rPr>
          <w:rFonts w:ascii="Times New Roman" w:hAnsi="Times New Roman"/>
          <w:b/>
          <w:sz w:val="24"/>
          <w:szCs w:val="24"/>
          <w:lang w:val="en-US" w:eastAsia="nb-NO"/>
        </w:rPr>
        <w:t>y</w:t>
      </w:r>
      <w:r>
        <w:rPr>
          <w:rFonts w:ascii="Times New Roman" w:hAnsi="Times New Roman"/>
          <w:sz w:val="24"/>
          <w:szCs w:val="24"/>
          <w:lang w:val="en-US" w:eastAsia="nb-NO"/>
        </w:rPr>
        <w:t>-vector</w:t>
      </w:r>
      <w:r w:rsidR="00330911">
        <w:rPr>
          <w:rFonts w:ascii="Times New Roman" w:hAnsi="Times New Roman"/>
          <w:sz w:val="24"/>
          <w:szCs w:val="24"/>
          <w:lang w:val="en-US" w:eastAsia="nb-NO"/>
        </w:rPr>
        <w:t>s</w:t>
      </w:r>
      <w:r>
        <w:rPr>
          <w:rFonts w:ascii="Times New Roman" w:hAnsi="Times New Roman"/>
          <w:sz w:val="24"/>
          <w:szCs w:val="24"/>
          <w:lang w:val="en-US" w:eastAsia="nb-NO"/>
        </w:rPr>
        <w:t xml:space="preserve"> down onto the estimated </w:t>
      </w:r>
      <w:r w:rsidRPr="00934442">
        <w:rPr>
          <w:rFonts w:ascii="Times New Roman" w:hAnsi="Times New Roman"/>
          <w:b/>
          <w:sz w:val="24"/>
          <w:szCs w:val="24"/>
          <w:lang w:val="en-US" w:eastAsia="nb-NO"/>
        </w:rPr>
        <w:t>Q</w:t>
      </w:r>
      <w:r>
        <w:rPr>
          <w:rFonts w:ascii="Times New Roman" w:hAnsi="Times New Roman"/>
          <w:sz w:val="24"/>
          <w:szCs w:val="24"/>
          <w:lang w:val="en-US" w:eastAsia="nb-NO"/>
        </w:rPr>
        <w:t xml:space="preserve"> in order to get predicted scores for the objects. The formula to use is the projection operator</w:t>
      </w:r>
      <w:r w:rsidRPr="00F031C0">
        <w:rPr>
          <w:rFonts w:ascii="Times New Roman" w:hAnsi="Times New Roman"/>
          <w:position w:val="-12"/>
          <w:sz w:val="24"/>
          <w:szCs w:val="24"/>
          <w:lang w:val="en-US" w:eastAsia="nb-NO"/>
        </w:rPr>
        <w:object w:dxaOrig="1340" w:dyaOrig="400">
          <v:shape id="_x0000_i1039" type="#_x0000_t75" style="width:63pt;height:20.25pt" o:ole="">
            <v:imagedata r:id="rId36" o:title=""/>
          </v:shape>
          <o:OLEObject Type="Embed" ProgID="Equation.3" ShapeID="_x0000_i1039" DrawAspect="Content" ObjectID="_1580122371" r:id="rId37"/>
        </w:object>
      </w:r>
      <w:r>
        <w:rPr>
          <w:rFonts w:ascii="Times New Roman" w:hAnsi="Times New Roman"/>
          <w:sz w:val="24"/>
          <w:szCs w:val="24"/>
          <w:lang w:val="en-US" w:eastAsia="nb-NO"/>
        </w:rPr>
        <w:t xml:space="preserve">, where </w:t>
      </w:r>
      <w:r w:rsidRPr="00330911">
        <w:rPr>
          <w:rFonts w:ascii="Times New Roman" w:hAnsi="Times New Roman"/>
          <w:b/>
          <w:sz w:val="24"/>
          <w:szCs w:val="24"/>
          <w:lang w:val="en-US" w:eastAsia="nb-NO"/>
        </w:rPr>
        <w:t>y</w:t>
      </w:r>
      <w:r>
        <w:rPr>
          <w:rFonts w:ascii="Times New Roman" w:hAnsi="Times New Roman"/>
          <w:sz w:val="24"/>
          <w:szCs w:val="24"/>
          <w:lang w:val="en-US" w:eastAsia="nb-NO"/>
        </w:rPr>
        <w:t xml:space="preserve"> now represents a (column) replicate vector. These scores are plotted in the same plot as the fitted scores. Lines should be drawn between the replicates.  </w:t>
      </w:r>
    </w:p>
    <w:p w:rsidR="007062D4" w:rsidRPr="009E70F2" w:rsidRDefault="007062D4" w:rsidP="00C84DAB">
      <w:pPr>
        <w:spacing w:after="0" w:line="240" w:lineRule="auto"/>
        <w:rPr>
          <w:rFonts w:ascii="Times New Roman" w:hAnsi="Times New Roman"/>
          <w:color w:val="FF0000"/>
          <w:sz w:val="24"/>
          <w:szCs w:val="24"/>
          <w:lang w:val="en-US" w:eastAsia="nb-NO"/>
        </w:rPr>
      </w:pPr>
      <w:r w:rsidRPr="009E70F2">
        <w:rPr>
          <w:rFonts w:ascii="Times New Roman" w:hAnsi="Times New Roman"/>
          <w:color w:val="FF0000"/>
          <w:sz w:val="24"/>
          <w:szCs w:val="24"/>
          <w:lang w:val="en-US" w:eastAsia="nb-NO"/>
        </w:rPr>
        <w:t> </w:t>
      </w:r>
    </w:p>
    <w:p w:rsidR="007062D4" w:rsidRPr="00254858" w:rsidRDefault="007062D4">
      <w:pPr>
        <w:rPr>
          <w:rFonts w:ascii="Times New Roman" w:hAnsi="Times New Roman"/>
          <w:b/>
          <w:sz w:val="24"/>
          <w:szCs w:val="24"/>
          <w:lang w:val="en-US"/>
        </w:rPr>
      </w:pPr>
      <w:r w:rsidRPr="00254858">
        <w:rPr>
          <w:rFonts w:ascii="Times New Roman" w:hAnsi="Times New Roman"/>
          <w:b/>
          <w:sz w:val="24"/>
          <w:szCs w:val="24"/>
          <w:lang w:val="en-US"/>
        </w:rPr>
        <w:t>3. Experimental plan</w:t>
      </w:r>
    </w:p>
    <w:p w:rsidR="007062D4" w:rsidRPr="002E30AE" w:rsidRDefault="007062D4">
      <w:pPr>
        <w:rPr>
          <w:rFonts w:ascii="Times New Roman" w:hAnsi="Times New Roman"/>
          <w:sz w:val="24"/>
          <w:szCs w:val="24"/>
          <w:lang w:val="en-US"/>
        </w:rPr>
      </w:pPr>
      <w:r>
        <w:rPr>
          <w:rFonts w:ascii="Times New Roman" w:hAnsi="Times New Roman"/>
          <w:sz w:val="24"/>
          <w:szCs w:val="24"/>
          <w:lang w:val="en-US"/>
        </w:rPr>
        <w:t xml:space="preserve">The design was developed for the purpose of investigating the effect of salt and its interactions with other factors in liver pastes. An experimental design with four factors was set up consisting of 16 experimental runs. The design is presented in Table 1. The runs were randomized in the </w:t>
      </w:r>
      <w:r w:rsidRPr="002E30AE">
        <w:rPr>
          <w:rFonts w:ascii="Times New Roman" w:hAnsi="Times New Roman"/>
          <w:sz w:val="24"/>
          <w:szCs w:val="24"/>
          <w:lang w:val="en-US"/>
        </w:rPr>
        <w:t>production. Sample no. 2, 8, 10 and 16 (Table 1) were repeated twice in randomized order in between the experimental runs.</w:t>
      </w:r>
    </w:p>
    <w:p w:rsidR="007062D4" w:rsidRPr="00745CE4" w:rsidRDefault="00423184" w:rsidP="004A137A">
      <w:pPr>
        <w:rPr>
          <w:rFonts w:ascii="Times New Roman" w:hAnsi="Times New Roman"/>
          <w:sz w:val="24"/>
          <w:szCs w:val="24"/>
          <w:lang w:val="en-US"/>
        </w:rPr>
      </w:pPr>
      <w:r>
        <w:rPr>
          <w:rFonts w:ascii="Times New Roman" w:hAnsi="Times New Roman"/>
          <w:sz w:val="24"/>
          <w:szCs w:val="24"/>
          <w:lang w:val="en-US"/>
        </w:rPr>
        <w:t>The four factors, each at</w:t>
      </w:r>
      <w:r w:rsidR="007062D4" w:rsidRPr="00745CE4">
        <w:rPr>
          <w:rFonts w:ascii="Times New Roman" w:hAnsi="Times New Roman"/>
          <w:sz w:val="24"/>
          <w:szCs w:val="24"/>
          <w:lang w:val="en-US"/>
        </w:rPr>
        <w:t xml:space="preserve"> two levels, consisted of A) amount </w:t>
      </w:r>
      <w:r w:rsidR="00944B74">
        <w:rPr>
          <w:rFonts w:ascii="Times New Roman" w:hAnsi="Times New Roman"/>
          <w:sz w:val="24"/>
          <w:szCs w:val="24"/>
          <w:lang w:val="en-US"/>
        </w:rPr>
        <w:t>(weight % of liver paste) of a standardis</w:t>
      </w:r>
      <w:r w:rsidR="007062D4" w:rsidRPr="00745CE4">
        <w:rPr>
          <w:rFonts w:ascii="Times New Roman" w:hAnsi="Times New Roman"/>
          <w:sz w:val="24"/>
          <w:szCs w:val="24"/>
          <w:lang w:val="en-US"/>
        </w:rPr>
        <w:t xml:space="preserve">ed </w:t>
      </w:r>
      <w:r w:rsidR="00944B74">
        <w:rPr>
          <w:rFonts w:ascii="Times New Roman" w:hAnsi="Times New Roman"/>
          <w:sz w:val="24"/>
          <w:szCs w:val="24"/>
          <w:lang w:val="en-US"/>
        </w:rPr>
        <w:t>blend</w:t>
      </w:r>
      <w:r w:rsidR="007062D4" w:rsidRPr="00745CE4">
        <w:rPr>
          <w:rFonts w:ascii="Times New Roman" w:hAnsi="Times New Roman"/>
          <w:sz w:val="24"/>
          <w:szCs w:val="24"/>
          <w:lang w:val="en-US"/>
        </w:rPr>
        <w:t xml:space="preserve"> of raw materials rich in proteins and carbohydrates, B) amount </w:t>
      </w:r>
      <w:r w:rsidR="00944B74">
        <w:rPr>
          <w:rFonts w:ascii="Times New Roman" w:hAnsi="Times New Roman"/>
          <w:sz w:val="24"/>
          <w:szCs w:val="24"/>
          <w:lang w:val="en-US"/>
        </w:rPr>
        <w:t>(weight % of liver paste) of a standardis</w:t>
      </w:r>
      <w:r w:rsidR="007062D4" w:rsidRPr="00745CE4">
        <w:rPr>
          <w:rFonts w:ascii="Times New Roman" w:hAnsi="Times New Roman"/>
          <w:sz w:val="24"/>
          <w:szCs w:val="24"/>
          <w:lang w:val="en-US"/>
        </w:rPr>
        <w:t xml:space="preserve">ed </w:t>
      </w:r>
      <w:r w:rsidR="00944B74">
        <w:rPr>
          <w:rFonts w:ascii="Times New Roman" w:hAnsi="Times New Roman"/>
          <w:sz w:val="24"/>
          <w:szCs w:val="24"/>
          <w:lang w:val="en-US"/>
        </w:rPr>
        <w:t>blend</w:t>
      </w:r>
      <w:r w:rsidR="007062D4" w:rsidRPr="00745CE4">
        <w:rPr>
          <w:rFonts w:ascii="Times New Roman" w:hAnsi="Times New Roman"/>
          <w:sz w:val="24"/>
          <w:szCs w:val="24"/>
          <w:lang w:val="en-US"/>
        </w:rPr>
        <w:t xml:space="preserve"> of raw materials rich in fat, C) amount of salt (weight % of liver paste), and D) baking temperature. The upper and lower levels of A) and B) were adjusted to span the variation of protein, carbohydrate and fat contents of commercial liver pastes in Norway. The factor C) represented the upper level of salt in commercial pastes and no added salt. The rest of the ingredients were kept at a constant level, except from water, which constituted the remaining part of the 100 weight % of the liver paste</w:t>
      </w:r>
      <w:r>
        <w:rPr>
          <w:rFonts w:ascii="Times New Roman" w:hAnsi="Times New Roman"/>
          <w:sz w:val="24"/>
          <w:szCs w:val="24"/>
          <w:lang w:val="en-US"/>
        </w:rPr>
        <w:t>s</w:t>
      </w:r>
      <w:r w:rsidR="007062D4" w:rsidRPr="00745CE4">
        <w:rPr>
          <w:rFonts w:ascii="Times New Roman" w:hAnsi="Times New Roman"/>
          <w:sz w:val="24"/>
          <w:szCs w:val="24"/>
          <w:lang w:val="en-US"/>
        </w:rPr>
        <w:t xml:space="preserve">. The recipes were optimized in preliminary experiments, in order to avoid irrelevant samples in the design. </w:t>
      </w:r>
    </w:p>
    <w:p w:rsidR="007062D4" w:rsidRPr="00320590" w:rsidRDefault="007062D4">
      <w:pPr>
        <w:rPr>
          <w:rFonts w:ascii="Times New Roman" w:hAnsi="Times New Roman"/>
          <w:sz w:val="24"/>
          <w:szCs w:val="24"/>
          <w:lang w:val="en-US"/>
        </w:rPr>
      </w:pPr>
      <w:r w:rsidRPr="00745CE4">
        <w:rPr>
          <w:rFonts w:ascii="Times New Roman" w:hAnsi="Times New Roman"/>
          <w:sz w:val="24"/>
          <w:szCs w:val="24"/>
          <w:lang w:val="en-US"/>
        </w:rPr>
        <w:t>Baked liver pastes in aluminum trays were c</w:t>
      </w:r>
      <w:r w:rsidR="00944B74">
        <w:rPr>
          <w:rFonts w:ascii="Times New Roman" w:hAnsi="Times New Roman"/>
          <w:sz w:val="24"/>
          <w:szCs w:val="24"/>
          <w:lang w:val="en-US"/>
        </w:rPr>
        <w:t>hilled</w:t>
      </w:r>
      <w:r w:rsidRPr="00745CE4">
        <w:rPr>
          <w:rFonts w:ascii="Times New Roman" w:hAnsi="Times New Roman"/>
          <w:sz w:val="24"/>
          <w:szCs w:val="24"/>
          <w:lang w:val="en-US"/>
        </w:rPr>
        <w:t xml:space="preserve"> on ice, packaged, stored in a freezing plant (-28</w:t>
      </w:r>
      <w:r w:rsidRPr="00745CE4">
        <w:rPr>
          <w:sz w:val="24"/>
          <w:szCs w:val="24"/>
          <w:lang w:val="en-US"/>
        </w:rPr>
        <w:t>⁰</w:t>
      </w:r>
      <w:r w:rsidRPr="00745CE4">
        <w:rPr>
          <w:rFonts w:ascii="Times New Roman" w:hAnsi="Times New Roman"/>
          <w:sz w:val="24"/>
          <w:szCs w:val="24"/>
          <w:lang w:val="en-US"/>
        </w:rPr>
        <w:t xml:space="preserve">C, 3 weeks) and </w:t>
      </w:r>
      <w:r w:rsidR="00944B74">
        <w:rPr>
          <w:rFonts w:ascii="Times New Roman" w:hAnsi="Times New Roman"/>
          <w:sz w:val="24"/>
          <w:szCs w:val="24"/>
          <w:lang w:val="en-US"/>
        </w:rPr>
        <w:t>defrosted</w:t>
      </w:r>
      <w:r w:rsidRPr="00745CE4">
        <w:rPr>
          <w:rFonts w:ascii="Times New Roman" w:hAnsi="Times New Roman"/>
          <w:sz w:val="24"/>
          <w:szCs w:val="24"/>
          <w:lang w:val="en-US"/>
        </w:rPr>
        <w:t xml:space="preserve"> (5</w:t>
      </w:r>
      <w:r w:rsidRPr="00745CE4">
        <w:rPr>
          <w:sz w:val="24"/>
          <w:szCs w:val="24"/>
          <w:lang w:val="en-US"/>
        </w:rPr>
        <w:t>⁰</w:t>
      </w:r>
      <w:r w:rsidRPr="00745CE4">
        <w:rPr>
          <w:rFonts w:ascii="Times New Roman" w:hAnsi="Times New Roman"/>
          <w:sz w:val="24"/>
          <w:szCs w:val="24"/>
          <w:lang w:val="en-US"/>
        </w:rPr>
        <w:t>C</w:t>
      </w:r>
      <w:r w:rsidRPr="00320590">
        <w:rPr>
          <w:rFonts w:ascii="Times New Roman" w:hAnsi="Times New Roman"/>
          <w:sz w:val="24"/>
          <w:szCs w:val="24"/>
          <w:lang w:val="en-US"/>
        </w:rPr>
        <w:t xml:space="preserve">, 1 day) prior to the sensory analyses. A panel of 6 industrial sensory assessors were calibrated on two reference samples, by agreeing upon </w:t>
      </w:r>
      <w:r w:rsidRPr="00320590">
        <w:rPr>
          <w:rFonts w:ascii="Times New Roman" w:hAnsi="Times New Roman"/>
          <w:sz w:val="24"/>
          <w:szCs w:val="24"/>
          <w:lang w:val="en-US"/>
        </w:rPr>
        <w:lastRenderedPageBreak/>
        <w:t>scores of attributes</w:t>
      </w:r>
      <w:r w:rsidRPr="00316CA0">
        <w:rPr>
          <w:rFonts w:ascii="Times New Roman" w:hAnsi="Times New Roman"/>
          <w:sz w:val="24"/>
          <w:szCs w:val="24"/>
          <w:lang w:val="en-US"/>
        </w:rPr>
        <w:t>. The reference samples were blinded and they were the same as two of the replicated pastes. The follow</w:t>
      </w:r>
      <w:r w:rsidRPr="00320590">
        <w:rPr>
          <w:rFonts w:ascii="Times New Roman" w:hAnsi="Times New Roman"/>
          <w:sz w:val="24"/>
          <w:szCs w:val="24"/>
          <w:lang w:val="en-US"/>
        </w:rPr>
        <w:t>ing sensory attributes were chosen based on the experience from the preliminary trials:  firmness, ordinary salty taste, other salty taste, bitter taste</w:t>
      </w:r>
      <w:r w:rsidR="004D6D53">
        <w:rPr>
          <w:rFonts w:ascii="Times New Roman" w:hAnsi="Times New Roman"/>
          <w:sz w:val="24"/>
          <w:szCs w:val="24"/>
          <w:lang w:val="en-US"/>
        </w:rPr>
        <w:t xml:space="preserve"> (also called bitterness below)</w:t>
      </w:r>
      <w:r w:rsidRPr="00320590">
        <w:rPr>
          <w:rFonts w:ascii="Times New Roman" w:hAnsi="Times New Roman"/>
          <w:sz w:val="24"/>
          <w:szCs w:val="24"/>
          <w:lang w:val="en-US"/>
        </w:rPr>
        <w:t>, sweet taste</w:t>
      </w:r>
      <w:r w:rsidR="004D6D53">
        <w:rPr>
          <w:rFonts w:ascii="Times New Roman" w:hAnsi="Times New Roman"/>
          <w:sz w:val="24"/>
          <w:szCs w:val="24"/>
          <w:lang w:val="en-US"/>
        </w:rPr>
        <w:t xml:space="preserve"> (also called sweetness below)</w:t>
      </w:r>
      <w:r w:rsidRPr="00320590">
        <w:rPr>
          <w:rFonts w:ascii="Times New Roman" w:hAnsi="Times New Roman"/>
          <w:sz w:val="24"/>
          <w:szCs w:val="24"/>
          <w:lang w:val="en-US"/>
        </w:rPr>
        <w:t>, spicy/onion taste and liver paste taste. The samples were assessed in 4 rounds, each consisting of 6 samples</w:t>
      </w:r>
      <w:r w:rsidR="000A6471">
        <w:rPr>
          <w:rFonts w:ascii="Times New Roman" w:hAnsi="Times New Roman"/>
          <w:sz w:val="24"/>
          <w:szCs w:val="24"/>
          <w:lang w:val="en-US"/>
        </w:rPr>
        <w:t xml:space="preserve">. There were two </w:t>
      </w:r>
      <w:r w:rsidRPr="00320590">
        <w:rPr>
          <w:rFonts w:ascii="Times New Roman" w:hAnsi="Times New Roman"/>
          <w:sz w:val="24"/>
          <w:szCs w:val="24"/>
          <w:lang w:val="en-US"/>
        </w:rPr>
        <w:t xml:space="preserve"> reference</w:t>
      </w:r>
      <w:r w:rsidR="00944B74">
        <w:rPr>
          <w:rFonts w:ascii="Times New Roman" w:hAnsi="Times New Roman"/>
          <w:sz w:val="24"/>
          <w:szCs w:val="24"/>
          <w:lang w:val="en-US"/>
        </w:rPr>
        <w:t xml:space="preserve"> samples</w:t>
      </w:r>
      <w:r w:rsidR="000A6471">
        <w:rPr>
          <w:rFonts w:ascii="Times New Roman" w:hAnsi="Times New Roman"/>
          <w:sz w:val="24"/>
          <w:szCs w:val="24"/>
          <w:lang w:val="en-US"/>
        </w:rPr>
        <w:t xml:space="preserve"> available for the assessors to calibrate against. </w:t>
      </w:r>
      <w:r w:rsidRPr="00320590">
        <w:rPr>
          <w:rFonts w:ascii="Times New Roman" w:hAnsi="Times New Roman"/>
          <w:sz w:val="24"/>
          <w:szCs w:val="24"/>
          <w:lang w:val="en-US"/>
        </w:rPr>
        <w:t>Only the averages over assessors are here used for the an</w:t>
      </w:r>
      <w:r w:rsidR="00924BAC">
        <w:rPr>
          <w:rFonts w:ascii="Times New Roman" w:hAnsi="Times New Roman"/>
          <w:sz w:val="24"/>
          <w:szCs w:val="24"/>
          <w:lang w:val="en-US"/>
        </w:rPr>
        <w:t>a</w:t>
      </w:r>
      <w:r w:rsidRPr="00320590">
        <w:rPr>
          <w:rFonts w:ascii="Times New Roman" w:hAnsi="Times New Roman"/>
          <w:sz w:val="24"/>
          <w:szCs w:val="24"/>
          <w:lang w:val="en-US"/>
        </w:rPr>
        <w:t>lyses.</w:t>
      </w:r>
    </w:p>
    <w:p w:rsidR="007062D4" w:rsidRPr="00DC0172" w:rsidRDefault="007062D4" w:rsidP="0029003D">
      <w:pPr>
        <w:spacing w:after="0" w:line="240" w:lineRule="auto"/>
        <w:rPr>
          <w:rFonts w:ascii="Times New Roman" w:hAnsi="Times New Roman"/>
          <w:b/>
          <w:sz w:val="28"/>
          <w:szCs w:val="28"/>
          <w:lang w:val="en-US" w:eastAsia="nb-NO"/>
        </w:rPr>
      </w:pPr>
      <w:r w:rsidRPr="00DC0172">
        <w:rPr>
          <w:rFonts w:ascii="Times New Roman" w:hAnsi="Times New Roman"/>
          <w:b/>
          <w:sz w:val="28"/>
          <w:szCs w:val="28"/>
          <w:lang w:val="en-US" w:eastAsia="nb-NO"/>
        </w:rPr>
        <w:t>4. Results</w:t>
      </w:r>
    </w:p>
    <w:p w:rsidR="007062D4" w:rsidRDefault="007062D4" w:rsidP="0029003D">
      <w:pPr>
        <w:spacing w:after="0" w:line="240" w:lineRule="auto"/>
        <w:rPr>
          <w:rFonts w:ascii="Times New Roman" w:hAnsi="Times New Roman"/>
          <w:sz w:val="24"/>
          <w:szCs w:val="24"/>
          <w:lang w:val="en-US" w:eastAsia="nb-NO"/>
        </w:rPr>
      </w:pPr>
    </w:p>
    <w:p w:rsidR="007062D4" w:rsidRPr="00745CE4" w:rsidRDefault="007062D4" w:rsidP="0029003D">
      <w:pPr>
        <w:spacing w:after="0" w:line="240" w:lineRule="auto"/>
        <w:rPr>
          <w:rFonts w:ascii="Times New Roman" w:hAnsi="Times New Roman"/>
          <w:b/>
          <w:sz w:val="24"/>
          <w:szCs w:val="24"/>
          <w:lang w:val="en-GB" w:eastAsia="nb-NO"/>
        </w:rPr>
      </w:pPr>
      <w:r w:rsidRPr="00745CE4">
        <w:rPr>
          <w:rFonts w:ascii="Times New Roman" w:hAnsi="Times New Roman"/>
          <w:b/>
          <w:sz w:val="24"/>
          <w:szCs w:val="24"/>
          <w:lang w:val="en-GB" w:eastAsia="nb-NO"/>
        </w:rPr>
        <w:t>4.1. Univariate and multivariate ANOVA tests.</w:t>
      </w:r>
    </w:p>
    <w:p w:rsidR="007062D4" w:rsidRPr="00745CE4" w:rsidRDefault="007062D4" w:rsidP="0029003D">
      <w:pPr>
        <w:spacing w:after="0" w:line="240" w:lineRule="auto"/>
        <w:rPr>
          <w:rFonts w:ascii="Times New Roman" w:hAnsi="Times New Roman"/>
          <w:sz w:val="24"/>
          <w:szCs w:val="24"/>
          <w:lang w:val="en-GB"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A table of p-values, effect size</w:t>
      </w:r>
      <w:r w:rsidR="00423184">
        <w:rPr>
          <w:rFonts w:ascii="Times New Roman" w:hAnsi="Times New Roman"/>
          <w:sz w:val="24"/>
          <w:szCs w:val="24"/>
          <w:lang w:val="en-US" w:eastAsia="nb-NO"/>
        </w:rPr>
        <w:t>s</w:t>
      </w:r>
      <w:r>
        <w:rPr>
          <w:rFonts w:ascii="Times New Roman" w:hAnsi="Times New Roman"/>
          <w:sz w:val="24"/>
          <w:szCs w:val="24"/>
          <w:lang w:val="en-US" w:eastAsia="nb-NO"/>
        </w:rPr>
        <w:t xml:space="preserve"> and some of the most important main effects and interactions plots are presented in Table 2 and Figure 1. Only the main effects and the significant interactions are presented in Table 2. As can be seen, interactions are onl</w:t>
      </w:r>
      <w:r w:rsidR="004D6D53">
        <w:rPr>
          <w:rFonts w:ascii="Times New Roman" w:hAnsi="Times New Roman"/>
          <w:sz w:val="24"/>
          <w:szCs w:val="24"/>
          <w:lang w:val="en-US" w:eastAsia="nb-NO"/>
        </w:rPr>
        <w:t xml:space="preserve">y present for </w:t>
      </w:r>
      <w:r w:rsidR="00423184">
        <w:rPr>
          <w:rFonts w:ascii="Times New Roman" w:hAnsi="Times New Roman"/>
          <w:sz w:val="24"/>
          <w:szCs w:val="24"/>
          <w:lang w:val="en-US" w:eastAsia="nb-NO"/>
        </w:rPr>
        <w:t xml:space="preserve">firmness and </w:t>
      </w:r>
      <w:r w:rsidR="004D6D53">
        <w:rPr>
          <w:rFonts w:ascii="Times New Roman" w:hAnsi="Times New Roman"/>
          <w:sz w:val="24"/>
          <w:szCs w:val="24"/>
          <w:lang w:val="en-US" w:eastAsia="nb-NO"/>
        </w:rPr>
        <w:t>bitter taste</w:t>
      </w:r>
      <w:r>
        <w:rPr>
          <w:rFonts w:ascii="Times New Roman" w:hAnsi="Times New Roman"/>
          <w:sz w:val="24"/>
          <w:szCs w:val="24"/>
          <w:lang w:val="en-US" w:eastAsia="nb-NO"/>
        </w:rPr>
        <w:t>. In both cases there is an interaction between protein</w:t>
      </w:r>
      <w:r w:rsidR="004D6D53">
        <w:rPr>
          <w:rFonts w:ascii="Times New Roman" w:hAnsi="Times New Roman"/>
          <w:sz w:val="24"/>
          <w:szCs w:val="24"/>
          <w:lang w:val="en-US" w:eastAsia="nb-NO"/>
        </w:rPr>
        <w:t>+carbohydrate</w:t>
      </w:r>
      <w:r>
        <w:rPr>
          <w:rFonts w:ascii="Times New Roman" w:hAnsi="Times New Roman"/>
          <w:sz w:val="24"/>
          <w:szCs w:val="24"/>
          <w:lang w:val="en-US" w:eastAsia="nb-NO"/>
        </w:rPr>
        <w:t xml:space="preserve"> (A) and salt (C). Firmness increases by increased level of both factors. The bitter</w:t>
      </w:r>
      <w:r w:rsidR="004D6D53">
        <w:rPr>
          <w:rFonts w:ascii="Times New Roman" w:hAnsi="Times New Roman"/>
          <w:sz w:val="24"/>
          <w:szCs w:val="24"/>
          <w:lang w:val="en-US" w:eastAsia="nb-NO"/>
        </w:rPr>
        <w:t xml:space="preserve"> taste</w:t>
      </w:r>
      <w:r>
        <w:rPr>
          <w:rFonts w:ascii="Times New Roman" w:hAnsi="Times New Roman"/>
          <w:sz w:val="24"/>
          <w:szCs w:val="24"/>
          <w:lang w:val="en-US" w:eastAsia="nb-NO"/>
        </w:rPr>
        <w:t xml:space="preserve"> and “other salt” taste decrease by increased protein</w:t>
      </w:r>
      <w:r w:rsidR="004D6D53">
        <w:rPr>
          <w:rFonts w:ascii="Times New Roman" w:hAnsi="Times New Roman"/>
          <w:sz w:val="24"/>
          <w:szCs w:val="24"/>
          <w:lang w:val="en-US" w:eastAsia="nb-NO"/>
        </w:rPr>
        <w:t>+carbohydrate</w:t>
      </w:r>
      <w:r>
        <w:rPr>
          <w:rFonts w:ascii="Times New Roman" w:hAnsi="Times New Roman"/>
          <w:sz w:val="24"/>
          <w:szCs w:val="24"/>
          <w:lang w:val="en-US" w:eastAsia="nb-NO"/>
        </w:rPr>
        <w:t xml:space="preserve"> level. In other words, firmness and bitter</w:t>
      </w:r>
      <w:r w:rsidR="004D6D53">
        <w:rPr>
          <w:rFonts w:ascii="Times New Roman" w:hAnsi="Times New Roman"/>
          <w:sz w:val="24"/>
          <w:szCs w:val="24"/>
          <w:lang w:val="en-US" w:eastAsia="nb-NO"/>
        </w:rPr>
        <w:t xml:space="preserve"> taste </w:t>
      </w:r>
      <w:r>
        <w:rPr>
          <w:rFonts w:ascii="Times New Roman" w:hAnsi="Times New Roman"/>
          <w:sz w:val="24"/>
          <w:szCs w:val="24"/>
          <w:lang w:val="en-US" w:eastAsia="nb-NO"/>
        </w:rPr>
        <w:t>go in different directions. As can also be seen from the interaction plot at the bottom of in Figure 1, the effect of salt on firmness is largest for the lowest level of protein</w:t>
      </w:r>
      <w:r w:rsidR="004D6D53">
        <w:rPr>
          <w:rFonts w:ascii="Times New Roman" w:hAnsi="Times New Roman"/>
          <w:sz w:val="24"/>
          <w:szCs w:val="24"/>
          <w:lang w:val="en-US" w:eastAsia="nb-NO"/>
        </w:rPr>
        <w:t>+carbohydrate</w:t>
      </w:r>
      <w:r>
        <w:rPr>
          <w:rFonts w:ascii="Times New Roman" w:hAnsi="Times New Roman"/>
          <w:sz w:val="24"/>
          <w:szCs w:val="24"/>
          <w:lang w:val="en-US" w:eastAsia="nb-NO"/>
        </w:rPr>
        <w:t>. Likewise for bitterness, the effect of salt is stronger for low level of protein</w:t>
      </w:r>
      <w:r w:rsidR="004D6D53">
        <w:rPr>
          <w:rFonts w:ascii="Times New Roman" w:hAnsi="Times New Roman"/>
          <w:sz w:val="24"/>
          <w:szCs w:val="24"/>
          <w:lang w:val="en-US" w:eastAsia="nb-NO"/>
        </w:rPr>
        <w:t>+carbohydrate</w:t>
      </w:r>
      <w:r>
        <w:rPr>
          <w:rFonts w:ascii="Times New Roman" w:hAnsi="Times New Roman"/>
          <w:sz w:val="24"/>
          <w:szCs w:val="24"/>
          <w:lang w:val="en-US" w:eastAsia="nb-NO"/>
        </w:rPr>
        <w:t>. As a matter of fact, in both cases, the effect is mainly present for the low level of protein</w:t>
      </w:r>
      <w:r w:rsidR="004D6D53">
        <w:rPr>
          <w:rFonts w:ascii="Times New Roman" w:hAnsi="Times New Roman"/>
          <w:sz w:val="24"/>
          <w:szCs w:val="24"/>
          <w:lang w:val="en-US" w:eastAsia="nb-NO"/>
        </w:rPr>
        <w:t>+carbohydrate</w:t>
      </w:r>
      <w:r>
        <w:rPr>
          <w:rFonts w:ascii="Times New Roman" w:hAnsi="Times New Roman"/>
          <w:sz w:val="24"/>
          <w:szCs w:val="24"/>
          <w:lang w:val="en-US" w:eastAsia="nb-NO"/>
        </w:rPr>
        <w:t>. Sweet</w:t>
      </w:r>
      <w:r w:rsidR="004D6D53">
        <w:rPr>
          <w:rFonts w:ascii="Times New Roman" w:hAnsi="Times New Roman"/>
          <w:sz w:val="24"/>
          <w:szCs w:val="24"/>
          <w:lang w:val="en-US" w:eastAsia="nb-NO"/>
        </w:rPr>
        <w:t xml:space="preserve"> taste</w:t>
      </w:r>
      <w:r>
        <w:rPr>
          <w:rFonts w:ascii="Times New Roman" w:hAnsi="Times New Roman"/>
          <w:sz w:val="24"/>
          <w:szCs w:val="24"/>
          <w:lang w:val="en-US" w:eastAsia="nb-NO"/>
        </w:rPr>
        <w:t xml:space="preserve"> does not have any significant relation to the design variables and one could therefore consider eliminating it. It was, however, discovered later on that it </w:t>
      </w:r>
      <w:r w:rsidR="00423184">
        <w:rPr>
          <w:rFonts w:ascii="Times New Roman" w:hAnsi="Times New Roman"/>
          <w:sz w:val="24"/>
          <w:szCs w:val="24"/>
          <w:lang w:val="en-US" w:eastAsia="nb-NO"/>
        </w:rPr>
        <w:t xml:space="preserve">showed up quite clearly in some multivariate plots, i.e. when the correlations with other variables are taken into account.  It was therefore decided here to keep it </w:t>
      </w:r>
      <w:r>
        <w:rPr>
          <w:rFonts w:ascii="Times New Roman" w:hAnsi="Times New Roman"/>
          <w:sz w:val="24"/>
          <w:szCs w:val="24"/>
          <w:lang w:val="en-US" w:eastAsia="nb-NO"/>
        </w:rPr>
        <w:t xml:space="preserve">as a part of the analysis.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The p-values for the mu</w:t>
      </w:r>
      <w:r w:rsidR="00513876">
        <w:rPr>
          <w:rFonts w:ascii="Times New Roman" w:hAnsi="Times New Roman"/>
          <w:sz w:val="24"/>
          <w:szCs w:val="24"/>
          <w:lang w:val="en-US" w:eastAsia="nb-NO"/>
        </w:rPr>
        <w:t>ltivariate ANOVA tests are &lt;0.01</w:t>
      </w:r>
      <w:r>
        <w:rPr>
          <w:rFonts w:ascii="Times New Roman" w:hAnsi="Times New Roman"/>
          <w:sz w:val="24"/>
          <w:szCs w:val="24"/>
          <w:lang w:val="en-US" w:eastAsia="nb-NO"/>
        </w:rPr>
        <w:t>, 0.25, 0.01, 0.94 for A, B, C and D respectively showing that overall, the factors of main influence are A and C.</w:t>
      </w:r>
    </w:p>
    <w:p w:rsidR="007062D4" w:rsidRDefault="007062D4" w:rsidP="0029003D">
      <w:pPr>
        <w:spacing w:after="0" w:line="240" w:lineRule="auto"/>
        <w:rPr>
          <w:rFonts w:ascii="Times New Roman" w:hAnsi="Times New Roman"/>
          <w:sz w:val="24"/>
          <w:szCs w:val="24"/>
          <w:lang w:val="en-US" w:eastAsia="nb-NO"/>
        </w:rPr>
      </w:pPr>
    </w:p>
    <w:p w:rsidR="007062D4" w:rsidRPr="00DC0172" w:rsidRDefault="007062D4" w:rsidP="0029003D">
      <w:pPr>
        <w:spacing w:after="0" w:line="240" w:lineRule="auto"/>
        <w:rPr>
          <w:rFonts w:ascii="Times New Roman" w:hAnsi="Times New Roman"/>
          <w:b/>
          <w:sz w:val="24"/>
          <w:szCs w:val="24"/>
          <w:lang w:val="en-US" w:eastAsia="nb-NO"/>
        </w:rPr>
      </w:pPr>
      <w:r w:rsidRPr="00DC0172">
        <w:rPr>
          <w:rFonts w:ascii="Times New Roman" w:hAnsi="Times New Roman"/>
          <w:b/>
          <w:sz w:val="24"/>
          <w:szCs w:val="24"/>
          <w:lang w:val="en-US" w:eastAsia="nb-NO"/>
        </w:rPr>
        <w:t>4.2 Standard PC-ANOVA</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scores and correlation loadings for the PCA are presented in Figure 2. Two components cover most of the variation (91%) in this case. </w:t>
      </w:r>
      <w:r w:rsidR="00E812BF">
        <w:rPr>
          <w:rFonts w:ascii="Times New Roman" w:hAnsi="Times New Roman"/>
          <w:sz w:val="24"/>
          <w:szCs w:val="24"/>
          <w:lang w:val="en-US" w:eastAsia="nb-NO"/>
        </w:rPr>
        <w:t xml:space="preserve">All variables are explained by more than 50% since their correlation loadings fall outside the inner circle (sweetness on the border). </w:t>
      </w:r>
      <w:r>
        <w:rPr>
          <w:rFonts w:ascii="Times New Roman" w:hAnsi="Times New Roman"/>
          <w:sz w:val="24"/>
          <w:szCs w:val="24"/>
          <w:lang w:val="en-US" w:eastAsia="nb-NO"/>
        </w:rPr>
        <w:t>Cross-validation (results not shown) supports the results very well here since the two explained variance curves (fitted and cross-validated) follow each other quite closely. The first component explains a contrast between high and low protein</w:t>
      </w:r>
      <w:r w:rsidR="001D075A">
        <w:rPr>
          <w:rFonts w:ascii="Times New Roman" w:hAnsi="Times New Roman"/>
          <w:sz w:val="24"/>
          <w:szCs w:val="24"/>
          <w:lang w:val="en-US" w:eastAsia="nb-NO"/>
        </w:rPr>
        <w:t>+carbohydrate</w:t>
      </w:r>
      <w:r>
        <w:rPr>
          <w:rFonts w:ascii="Times New Roman" w:hAnsi="Times New Roman"/>
          <w:sz w:val="24"/>
          <w:szCs w:val="24"/>
          <w:lang w:val="en-US" w:eastAsia="nb-NO"/>
        </w:rPr>
        <w:t xml:space="preserve"> value and also between low salt and high salt content. </w:t>
      </w:r>
      <w:r w:rsidR="00E812BF">
        <w:rPr>
          <w:rFonts w:ascii="Times New Roman" w:hAnsi="Times New Roman"/>
          <w:sz w:val="24"/>
          <w:szCs w:val="24"/>
          <w:lang w:val="en-US" w:eastAsia="nb-NO"/>
        </w:rPr>
        <w:t xml:space="preserve">As can also be seen, the first component is most strongly related to firmness vs. bitterness; the more protein+carbohydrate and salt, the firmer and less bitter liver pastes. </w:t>
      </w:r>
      <w:r>
        <w:rPr>
          <w:rFonts w:ascii="Times New Roman" w:hAnsi="Times New Roman"/>
          <w:sz w:val="24"/>
          <w:szCs w:val="24"/>
          <w:lang w:val="en-US" w:eastAsia="nb-NO"/>
        </w:rPr>
        <w:t>The second component is mainly related to low salt vs. high salt level</w:t>
      </w:r>
      <w:r w:rsidR="00E812BF">
        <w:rPr>
          <w:rFonts w:ascii="Times New Roman" w:hAnsi="Times New Roman"/>
          <w:sz w:val="24"/>
          <w:szCs w:val="24"/>
          <w:lang w:val="en-US" w:eastAsia="nb-NO"/>
        </w:rPr>
        <w:t xml:space="preserve"> and relates most strongly to the attributes salt and liver paste, but also a bit to“other salt” and spice. The more salt and the less protein+carbohydrate, the more taste of liver paste and salt. </w:t>
      </w:r>
      <w:r>
        <w:rPr>
          <w:rFonts w:ascii="Times New Roman" w:hAnsi="Times New Roman"/>
          <w:sz w:val="24"/>
          <w:szCs w:val="24"/>
          <w:lang w:val="en-US" w:eastAsia="nb-NO"/>
        </w:rPr>
        <w:t xml:space="preserve">These aspects are visible directly in the plot (by comparing with the design in Table 1), but are also verified by PC-ANOVA (Table 3). The significant effects are primarily A and C (strong) for both axes, but also B is significant at 5% level for component 1. As can also been seen, the design variable A has the strongest effect for component 1 and C the strongest effect for component 2. The effect of </w:t>
      </w:r>
      <w:r w:rsidR="001D075A">
        <w:rPr>
          <w:rFonts w:ascii="Times New Roman" w:hAnsi="Times New Roman"/>
          <w:sz w:val="24"/>
          <w:szCs w:val="24"/>
          <w:lang w:val="en-US" w:eastAsia="nb-NO"/>
        </w:rPr>
        <w:t xml:space="preserve">the </w:t>
      </w:r>
      <w:r>
        <w:rPr>
          <w:rFonts w:ascii="Times New Roman" w:hAnsi="Times New Roman"/>
          <w:sz w:val="24"/>
          <w:szCs w:val="24"/>
          <w:lang w:val="en-US" w:eastAsia="nb-NO"/>
        </w:rPr>
        <w:t>protein</w:t>
      </w:r>
      <w:r w:rsidR="001D075A">
        <w:rPr>
          <w:rFonts w:ascii="Times New Roman" w:hAnsi="Times New Roman"/>
          <w:sz w:val="24"/>
          <w:szCs w:val="24"/>
          <w:lang w:val="en-US" w:eastAsia="nb-NO"/>
        </w:rPr>
        <w:t>+carbohydrate</w:t>
      </w:r>
      <w:r>
        <w:rPr>
          <w:rFonts w:ascii="Times New Roman" w:hAnsi="Times New Roman"/>
          <w:sz w:val="24"/>
          <w:szCs w:val="24"/>
          <w:lang w:val="en-US" w:eastAsia="nb-NO"/>
        </w:rPr>
        <w:t xml:space="preserve"> and salt </w:t>
      </w:r>
      <w:r w:rsidR="001D075A">
        <w:rPr>
          <w:rFonts w:ascii="Times New Roman" w:hAnsi="Times New Roman"/>
          <w:sz w:val="24"/>
          <w:szCs w:val="24"/>
          <w:lang w:val="en-US" w:eastAsia="nb-NO"/>
        </w:rPr>
        <w:t xml:space="preserve">effects </w:t>
      </w:r>
      <w:r>
        <w:rPr>
          <w:rFonts w:ascii="Times New Roman" w:hAnsi="Times New Roman"/>
          <w:sz w:val="24"/>
          <w:szCs w:val="24"/>
          <w:lang w:val="en-US" w:eastAsia="nb-NO"/>
        </w:rPr>
        <w:t xml:space="preserve">go in the same </w:t>
      </w:r>
      <w:r>
        <w:rPr>
          <w:rFonts w:ascii="Times New Roman" w:hAnsi="Times New Roman"/>
          <w:sz w:val="24"/>
          <w:szCs w:val="24"/>
          <w:lang w:val="en-US" w:eastAsia="nb-NO"/>
        </w:rPr>
        <w:lastRenderedPageBreak/>
        <w:t xml:space="preserve">direction for component 1 and in the opposite direction for component 2. There are no significant interactions for any of the components, except a small tendency between A and C for the first component. This can be seen visually by the fact that the samples with highest salt content are </w:t>
      </w:r>
      <w:r w:rsidR="00012F26">
        <w:rPr>
          <w:rFonts w:ascii="Times New Roman" w:hAnsi="Times New Roman"/>
          <w:sz w:val="24"/>
          <w:szCs w:val="24"/>
          <w:lang w:val="en-US" w:eastAsia="nb-NO"/>
        </w:rPr>
        <w:t xml:space="preserve">positioned slightly </w:t>
      </w:r>
      <w:r>
        <w:rPr>
          <w:rFonts w:ascii="Times New Roman" w:hAnsi="Times New Roman"/>
          <w:sz w:val="24"/>
          <w:szCs w:val="24"/>
          <w:lang w:val="en-US" w:eastAsia="nb-NO"/>
        </w:rPr>
        <w:t>more to the right for low protein</w:t>
      </w:r>
      <w:r w:rsidR="001D075A">
        <w:rPr>
          <w:rFonts w:ascii="Times New Roman" w:hAnsi="Times New Roman"/>
          <w:sz w:val="24"/>
          <w:szCs w:val="24"/>
          <w:lang w:val="en-US" w:eastAsia="nb-NO"/>
        </w:rPr>
        <w:t>+carbohydrate level</w:t>
      </w:r>
      <w:r>
        <w:rPr>
          <w:rFonts w:ascii="Times New Roman" w:hAnsi="Times New Roman"/>
          <w:sz w:val="24"/>
          <w:szCs w:val="24"/>
          <w:lang w:val="en-US" w:eastAsia="nb-NO"/>
        </w:rPr>
        <w:t xml:space="preserve"> than for high level of protein</w:t>
      </w:r>
      <w:r w:rsidR="001D075A">
        <w:rPr>
          <w:rFonts w:ascii="Times New Roman" w:hAnsi="Times New Roman"/>
          <w:sz w:val="24"/>
          <w:szCs w:val="24"/>
          <w:lang w:val="en-US" w:eastAsia="nb-NO"/>
        </w:rPr>
        <w:t>+carbohydrate</w:t>
      </w:r>
      <w:r>
        <w:rPr>
          <w:rFonts w:ascii="Times New Roman" w:hAnsi="Times New Roman"/>
          <w:sz w:val="24"/>
          <w:szCs w:val="24"/>
          <w:lang w:val="en-US" w:eastAsia="nb-NO"/>
        </w:rPr>
        <w:t xml:space="preserve">.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All these results correspond well to the univariate ANOVAs, but in the univariate case, one gets no information about similarity of objects and correl</w:t>
      </w:r>
      <w:r w:rsidR="00012F26">
        <w:rPr>
          <w:rFonts w:ascii="Times New Roman" w:hAnsi="Times New Roman"/>
          <w:sz w:val="24"/>
          <w:szCs w:val="24"/>
          <w:lang w:val="en-US" w:eastAsia="nb-NO"/>
        </w:rPr>
        <w:t xml:space="preserve">ations among variables and </w:t>
      </w:r>
      <w:r>
        <w:rPr>
          <w:rFonts w:ascii="Times New Roman" w:hAnsi="Times New Roman"/>
          <w:sz w:val="24"/>
          <w:szCs w:val="24"/>
          <w:lang w:val="en-US" w:eastAsia="nb-NO"/>
        </w:rPr>
        <w:t xml:space="preserve">about which samples that are characterized by which attributes. This clearly underlines the advantages of a multivariate approach, but a univariate analysis should not be neglected due to its ability to provide detailed information about each single response variable. Also for communication with practitioners, the univariate results are important since they are even easier to </w:t>
      </w:r>
      <w:r w:rsidR="00012F26">
        <w:rPr>
          <w:rFonts w:ascii="Times New Roman" w:hAnsi="Times New Roman"/>
          <w:sz w:val="24"/>
          <w:szCs w:val="24"/>
          <w:lang w:val="en-US" w:eastAsia="nb-NO"/>
        </w:rPr>
        <w:t xml:space="preserve">explain.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As can be seen the PCA was the main source of information here, but the ANOVA supported the results and he</w:t>
      </w:r>
      <w:r w:rsidR="00012F26">
        <w:rPr>
          <w:rFonts w:ascii="Times New Roman" w:hAnsi="Times New Roman"/>
          <w:sz w:val="24"/>
          <w:szCs w:val="24"/>
          <w:lang w:val="en-US" w:eastAsia="nb-NO"/>
        </w:rPr>
        <w:t xml:space="preserve">lped interpretation. The PC-ANOVA </w:t>
      </w:r>
      <w:r>
        <w:rPr>
          <w:rFonts w:ascii="Times New Roman" w:hAnsi="Times New Roman"/>
          <w:sz w:val="24"/>
          <w:szCs w:val="24"/>
          <w:lang w:val="en-US" w:eastAsia="nb-NO"/>
        </w:rPr>
        <w:t xml:space="preserve">results also supports the validity of the PCA plots as was discussed above. In other cases, where the effects are less pronounced or where the number of samples is higher, the ANOVA can be even more important for interpreting the plots.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In Luciano and Næs</w:t>
      </w:r>
      <w:r w:rsidR="001D075A">
        <w:rPr>
          <w:rFonts w:ascii="Times New Roman" w:hAnsi="Times New Roman"/>
          <w:sz w:val="24"/>
          <w:szCs w:val="24"/>
          <w:lang w:val="en-US" w:eastAsia="nb-NO"/>
        </w:rPr>
        <w:t xml:space="preserve"> </w:t>
      </w:r>
      <w:r>
        <w:rPr>
          <w:rFonts w:ascii="Times New Roman" w:hAnsi="Times New Roman"/>
          <w:sz w:val="24"/>
          <w:szCs w:val="24"/>
          <w:lang w:val="en-US" w:eastAsia="nb-NO"/>
        </w:rPr>
        <w:t xml:space="preserve">(2009), the averages for each of the factor combinations were calculated and plotted in the same plot as the scores. Since the effects are very clear here, this is not needed. With only two levels for each factor, such a practice is also less useful, and one would normally consider two factors simultaneously instead of only one. Note that this is very similar to what will be done below for the </w:t>
      </w:r>
      <w:r w:rsidR="00012F26">
        <w:rPr>
          <w:rFonts w:ascii="Times New Roman" w:hAnsi="Times New Roman"/>
          <w:sz w:val="24"/>
          <w:szCs w:val="24"/>
          <w:lang w:val="en-US" w:eastAsia="nb-NO"/>
        </w:rPr>
        <w:t xml:space="preserve">modified </w:t>
      </w:r>
      <w:r>
        <w:rPr>
          <w:rFonts w:ascii="Times New Roman" w:hAnsi="Times New Roman"/>
          <w:sz w:val="24"/>
          <w:szCs w:val="24"/>
          <w:lang w:val="en-US" w:eastAsia="nb-NO"/>
        </w:rPr>
        <w:t xml:space="preserve">ASCA method.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Line</w:t>
      </w:r>
      <w:r w:rsidR="001D075A">
        <w:rPr>
          <w:rFonts w:ascii="Times New Roman" w:hAnsi="Times New Roman"/>
          <w:sz w:val="24"/>
          <w:szCs w:val="24"/>
          <w:lang w:val="en-US" w:eastAsia="nb-NO"/>
        </w:rPr>
        <w:t xml:space="preserve"> </w:t>
      </w:r>
      <w:r>
        <w:rPr>
          <w:rFonts w:ascii="Times New Roman" w:hAnsi="Times New Roman"/>
          <w:sz w:val="24"/>
          <w:szCs w:val="24"/>
          <w:lang w:val="en-US" w:eastAsia="nb-NO"/>
        </w:rPr>
        <w:t>segments (short lines along the two principal component axes) indicating the random error are also added to the plot in Figure 2 as was suggested in Luciano and Næs(2009). These line segments are important for simultaneously looking at the noise level and variation among the samples. Alternatively one can use the least significant differences (LSD) values for multiple comparisons. In this case, the random noise is quite low as compared to the actual variability and effects seen.</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In this experiment some of the samples were repeated. In order to highlight the experimental error, these samples were projected onto the principal component directions. The replicates are joined by line segments in the plot. As can be seen, the replicates are relatively close to each other supporting the validity of the experiment. Compared to the line segments that represent the noise level in the data set, the replicates fall within the range of the line segments.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In order to visualize the method of passive design variables, we added an extra plot at the bottom in Figure 2. As can be seen, in addition to the response loadings in the correlation loadings plot, the input variables also have loading values. Again A and C are seen as the most important, with A and C going in the same </w:t>
      </w:r>
      <w:r w:rsidR="00012F26">
        <w:rPr>
          <w:rFonts w:ascii="Times New Roman" w:hAnsi="Times New Roman"/>
          <w:sz w:val="24"/>
          <w:szCs w:val="24"/>
          <w:lang w:val="en-US" w:eastAsia="nb-NO"/>
        </w:rPr>
        <w:t xml:space="preserve">(positive) </w:t>
      </w:r>
      <w:r>
        <w:rPr>
          <w:rFonts w:ascii="Times New Roman" w:hAnsi="Times New Roman"/>
          <w:sz w:val="24"/>
          <w:szCs w:val="24"/>
          <w:lang w:val="en-US" w:eastAsia="nb-NO"/>
        </w:rPr>
        <w:t xml:space="preserve">direction along component 1 and in different directions </w:t>
      </w:r>
      <w:r w:rsidR="00012F26">
        <w:rPr>
          <w:rFonts w:ascii="Times New Roman" w:hAnsi="Times New Roman"/>
          <w:sz w:val="24"/>
          <w:szCs w:val="24"/>
          <w:lang w:val="en-US" w:eastAsia="nb-NO"/>
        </w:rPr>
        <w:t xml:space="preserve">(positive for one, negative for the other) </w:t>
      </w:r>
      <w:r>
        <w:rPr>
          <w:rFonts w:ascii="Times New Roman" w:hAnsi="Times New Roman"/>
          <w:sz w:val="24"/>
          <w:szCs w:val="24"/>
          <w:lang w:val="en-US" w:eastAsia="nb-NO"/>
        </w:rPr>
        <w:t>along component 2. This plot may be useful to look at, but it does not give explicit information about significance as does the ANOVA.</w:t>
      </w:r>
    </w:p>
    <w:p w:rsidR="007062D4" w:rsidRDefault="007062D4" w:rsidP="0029003D">
      <w:pPr>
        <w:spacing w:after="0" w:line="240" w:lineRule="auto"/>
        <w:rPr>
          <w:rFonts w:ascii="Times New Roman" w:hAnsi="Times New Roman"/>
          <w:sz w:val="24"/>
          <w:szCs w:val="24"/>
          <w:lang w:val="en-US" w:eastAsia="nb-NO"/>
        </w:rPr>
      </w:pPr>
    </w:p>
    <w:p w:rsidR="007062D4" w:rsidRPr="00DC0172" w:rsidRDefault="007062D4" w:rsidP="0029003D">
      <w:pPr>
        <w:spacing w:after="0" w:line="240" w:lineRule="auto"/>
        <w:rPr>
          <w:rFonts w:ascii="Times New Roman" w:hAnsi="Times New Roman"/>
          <w:b/>
          <w:sz w:val="24"/>
          <w:szCs w:val="24"/>
          <w:lang w:val="en-US" w:eastAsia="nb-NO"/>
        </w:rPr>
      </w:pPr>
      <w:r w:rsidRPr="00DC0172">
        <w:rPr>
          <w:rFonts w:ascii="Times New Roman" w:hAnsi="Times New Roman"/>
          <w:b/>
          <w:sz w:val="24"/>
          <w:szCs w:val="24"/>
          <w:lang w:val="en-US" w:eastAsia="nb-NO"/>
        </w:rPr>
        <w:t xml:space="preserve">4.3 Low and high salt </w:t>
      </w:r>
      <w:r>
        <w:rPr>
          <w:rFonts w:ascii="Times New Roman" w:hAnsi="Times New Roman"/>
          <w:b/>
          <w:sz w:val="24"/>
          <w:szCs w:val="24"/>
          <w:lang w:val="en-US" w:eastAsia="nb-NO"/>
        </w:rPr>
        <w:t xml:space="preserve">level </w:t>
      </w:r>
      <w:r w:rsidRPr="00DC0172">
        <w:rPr>
          <w:rFonts w:ascii="Times New Roman" w:hAnsi="Times New Roman"/>
          <w:b/>
          <w:sz w:val="24"/>
          <w:szCs w:val="24"/>
          <w:lang w:val="en-US" w:eastAsia="nb-NO"/>
        </w:rPr>
        <w:t>considered separately</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lastRenderedPageBreak/>
        <w:t>Since salt level is the main factor of importance here, we decided to do a PCA for low and high s</w:t>
      </w:r>
      <w:r w:rsidR="00172140">
        <w:rPr>
          <w:rFonts w:ascii="Times New Roman" w:hAnsi="Times New Roman"/>
          <w:sz w:val="24"/>
          <w:szCs w:val="24"/>
          <w:lang w:val="en-US" w:eastAsia="nb-NO"/>
        </w:rPr>
        <w:t>alt</w:t>
      </w:r>
      <w:r>
        <w:rPr>
          <w:rFonts w:ascii="Times New Roman" w:hAnsi="Times New Roman"/>
          <w:sz w:val="24"/>
          <w:szCs w:val="24"/>
          <w:lang w:val="en-US" w:eastAsia="nb-NO"/>
        </w:rPr>
        <w:t xml:space="preserve"> level separately as suggest</w:t>
      </w:r>
      <w:r w:rsidR="00172140">
        <w:rPr>
          <w:rFonts w:ascii="Times New Roman" w:hAnsi="Times New Roman"/>
          <w:sz w:val="24"/>
          <w:szCs w:val="24"/>
          <w:lang w:val="en-US" w:eastAsia="nb-NO"/>
        </w:rPr>
        <w:t>ed</w:t>
      </w:r>
      <w:r>
        <w:rPr>
          <w:rFonts w:ascii="Times New Roman" w:hAnsi="Times New Roman"/>
          <w:sz w:val="24"/>
          <w:szCs w:val="24"/>
          <w:lang w:val="en-US" w:eastAsia="nb-NO"/>
        </w:rPr>
        <w:t xml:space="preserve"> in Section 2. The low salt results are presented in Figure 3a and as can be seen almost all variation is explained by one component only (89% explained). This one component is basically a contrast between low</w:t>
      </w:r>
      <w:r w:rsidR="00172140">
        <w:rPr>
          <w:rFonts w:ascii="Times New Roman" w:hAnsi="Times New Roman"/>
          <w:sz w:val="24"/>
          <w:szCs w:val="24"/>
          <w:lang w:val="en-US" w:eastAsia="nb-NO"/>
        </w:rPr>
        <w:t xml:space="preserve"> </w:t>
      </w:r>
      <w:r>
        <w:rPr>
          <w:rFonts w:ascii="Times New Roman" w:hAnsi="Times New Roman"/>
          <w:sz w:val="24"/>
          <w:szCs w:val="24"/>
          <w:lang w:val="en-US" w:eastAsia="nb-NO"/>
        </w:rPr>
        <w:t>and high protein</w:t>
      </w:r>
      <w:r w:rsidR="00172140">
        <w:rPr>
          <w:rFonts w:ascii="Times New Roman" w:hAnsi="Times New Roman"/>
          <w:sz w:val="24"/>
          <w:szCs w:val="24"/>
          <w:lang w:val="en-US" w:eastAsia="nb-NO"/>
        </w:rPr>
        <w:t>+carbohydrates</w:t>
      </w:r>
      <w:r w:rsidR="00CD1015">
        <w:rPr>
          <w:rFonts w:ascii="Times New Roman" w:hAnsi="Times New Roman"/>
          <w:sz w:val="24"/>
          <w:szCs w:val="24"/>
          <w:lang w:val="en-US" w:eastAsia="nb-NO"/>
        </w:rPr>
        <w:t xml:space="preserve"> level</w:t>
      </w:r>
      <w:r>
        <w:rPr>
          <w:rFonts w:ascii="Times New Roman" w:hAnsi="Times New Roman"/>
          <w:sz w:val="24"/>
          <w:szCs w:val="24"/>
          <w:lang w:val="en-US" w:eastAsia="nb-NO"/>
        </w:rPr>
        <w:t>. As can also be seen, for low salt, firmness increases with increased protein</w:t>
      </w:r>
      <w:r w:rsidR="00682DDA">
        <w:rPr>
          <w:rFonts w:ascii="Times New Roman" w:hAnsi="Times New Roman"/>
          <w:sz w:val="24"/>
          <w:szCs w:val="24"/>
          <w:lang w:val="en-US" w:eastAsia="nb-NO"/>
        </w:rPr>
        <w:t>+carbohydrate</w:t>
      </w:r>
      <w:r>
        <w:rPr>
          <w:rFonts w:ascii="Times New Roman" w:hAnsi="Times New Roman"/>
          <w:sz w:val="24"/>
          <w:szCs w:val="24"/>
          <w:lang w:val="en-US" w:eastAsia="nb-NO"/>
        </w:rPr>
        <w:t xml:space="preserve"> level and bitterness and “other salt” decrease. The main effect for A is about 4 times as large as for factor B. This corresponds well to the results above, except that the variable “other salt” now plays a stronger role as compared to the PCA based on all data. Note that in this case, significance testing is difficult since there will only be one degree of freedom (DF) for a model with main effects and two-factor interactions. The number of effects is also too low for obtaining a really useful Q-Q plot. The same will be the case for the other results based on splitting below. Interpretations must therefore be based on visual inspection, as is usually done in most applications of PCA. The CV </w:t>
      </w:r>
      <w:r w:rsidR="00101AA0">
        <w:rPr>
          <w:rFonts w:ascii="Times New Roman" w:hAnsi="Times New Roman"/>
          <w:sz w:val="24"/>
          <w:szCs w:val="24"/>
          <w:lang w:val="en-US" w:eastAsia="nb-NO"/>
        </w:rPr>
        <w:t xml:space="preserve">clearly supports the results.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For high salt level (Figure 3b), two dimensions are needed</w:t>
      </w:r>
      <w:r w:rsidR="00101AA0">
        <w:rPr>
          <w:rFonts w:ascii="Times New Roman" w:hAnsi="Times New Roman"/>
          <w:sz w:val="24"/>
          <w:szCs w:val="24"/>
          <w:lang w:val="en-US" w:eastAsia="nb-NO"/>
        </w:rPr>
        <w:t xml:space="preserve"> (the first is clearly significant according to CV, the second one has only a low explained CV variance)</w:t>
      </w:r>
      <w:r>
        <w:rPr>
          <w:rFonts w:ascii="Times New Roman" w:hAnsi="Times New Roman"/>
          <w:sz w:val="24"/>
          <w:szCs w:val="24"/>
          <w:lang w:val="en-US" w:eastAsia="nb-NO"/>
        </w:rPr>
        <w:t xml:space="preserve">. The first component is again related to firmness, vs. bitterness and “other salt” plus now also the attribute liver paste </w:t>
      </w:r>
      <w:r w:rsidR="00784EA2">
        <w:rPr>
          <w:rFonts w:ascii="Times New Roman" w:hAnsi="Times New Roman"/>
          <w:sz w:val="24"/>
          <w:szCs w:val="24"/>
          <w:lang w:val="en-US" w:eastAsia="nb-NO"/>
        </w:rPr>
        <w:t xml:space="preserve">taste </w:t>
      </w:r>
      <w:r>
        <w:rPr>
          <w:rFonts w:ascii="Times New Roman" w:hAnsi="Times New Roman"/>
          <w:sz w:val="24"/>
          <w:szCs w:val="24"/>
          <w:lang w:val="en-US" w:eastAsia="nb-NO"/>
        </w:rPr>
        <w:t>shows up as being more important. The other variables lie on the same side of the 0-axis as firmness. Now the main effect for A is only 3 times as large as for B. Along the second axis, the main contrast is between samples 7 on one side vs. samples 5 and 13 on the other. The differences between these are the fat level. The fat (B) effect is along this axis more than 2 times as large as the effect of A. There also seems to be a tendency of interaction between fat and protein</w:t>
      </w:r>
      <w:r w:rsidR="00784EA2">
        <w:rPr>
          <w:rFonts w:ascii="Times New Roman" w:hAnsi="Times New Roman"/>
          <w:sz w:val="24"/>
          <w:szCs w:val="24"/>
          <w:lang w:val="en-US" w:eastAsia="nb-NO"/>
        </w:rPr>
        <w:t>+carbohydrates</w:t>
      </w:r>
      <w:r>
        <w:rPr>
          <w:rFonts w:ascii="Times New Roman" w:hAnsi="Times New Roman"/>
          <w:sz w:val="24"/>
          <w:szCs w:val="24"/>
          <w:lang w:val="en-US" w:eastAsia="nb-NO"/>
        </w:rPr>
        <w:t xml:space="preserve"> along component 2 which can be more easily spotted </w:t>
      </w:r>
      <w:r w:rsidR="00F84705">
        <w:rPr>
          <w:rFonts w:ascii="Times New Roman" w:hAnsi="Times New Roman"/>
          <w:sz w:val="24"/>
          <w:szCs w:val="24"/>
          <w:lang w:val="en-US" w:eastAsia="nb-NO"/>
        </w:rPr>
        <w:t>when looking at the interaction plot (not shown). A</w:t>
      </w:r>
      <w:r w:rsidR="00CD1015">
        <w:rPr>
          <w:rFonts w:ascii="Times New Roman" w:hAnsi="Times New Roman"/>
          <w:sz w:val="24"/>
          <w:szCs w:val="24"/>
          <w:lang w:val="en-US" w:eastAsia="nb-NO"/>
        </w:rPr>
        <w:t>lso baking temperature has an</w:t>
      </w:r>
      <w:r>
        <w:rPr>
          <w:rFonts w:ascii="Times New Roman" w:hAnsi="Times New Roman"/>
          <w:sz w:val="24"/>
          <w:szCs w:val="24"/>
          <w:lang w:val="en-US" w:eastAsia="nb-NO"/>
        </w:rPr>
        <w:t xml:space="preserve"> effect here comparable to </w:t>
      </w:r>
      <w:r w:rsidR="00CD1015">
        <w:rPr>
          <w:rFonts w:ascii="Times New Roman" w:hAnsi="Times New Roman"/>
          <w:sz w:val="24"/>
          <w:szCs w:val="24"/>
          <w:lang w:val="en-US" w:eastAsia="nb-NO"/>
        </w:rPr>
        <w:t xml:space="preserve">the effect of </w:t>
      </w:r>
      <w:r>
        <w:rPr>
          <w:rFonts w:ascii="Times New Roman" w:hAnsi="Times New Roman"/>
          <w:sz w:val="24"/>
          <w:szCs w:val="24"/>
          <w:lang w:val="en-US" w:eastAsia="nb-NO"/>
        </w:rPr>
        <w:t xml:space="preserve">fat content. When only low salt was considered, this effect of fat content is not visible as strongly as it is here. In other words, splitting of the data set can highlight certain aspects and improve interpretation. </w:t>
      </w:r>
    </w:p>
    <w:p w:rsidR="007062D4" w:rsidRDefault="007062D4" w:rsidP="0029003D">
      <w:pPr>
        <w:spacing w:after="0" w:line="240" w:lineRule="auto"/>
        <w:rPr>
          <w:rFonts w:ascii="Times New Roman" w:hAnsi="Times New Roman"/>
          <w:sz w:val="24"/>
          <w:szCs w:val="24"/>
          <w:lang w:val="en-US" w:eastAsia="nb-NO"/>
        </w:rPr>
      </w:pPr>
    </w:p>
    <w:p w:rsidR="007062D4" w:rsidRDefault="007062D4" w:rsidP="0029003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The replicates are again superimposed. For high salt content, the replicates are close to each other. The same is true for the first axis for low salt, but not for the second component. Since the second axis in this case has a small variation, and is thus very influenced by noise, this observation is as expected. </w:t>
      </w:r>
    </w:p>
    <w:p w:rsidR="007062D4" w:rsidRPr="00596A80" w:rsidRDefault="007062D4" w:rsidP="0029003D">
      <w:pPr>
        <w:spacing w:after="0" w:line="240" w:lineRule="auto"/>
        <w:rPr>
          <w:rFonts w:ascii="Times New Roman" w:hAnsi="Times New Roman"/>
          <w:sz w:val="24"/>
          <w:szCs w:val="24"/>
          <w:lang w:val="en-US" w:eastAsia="nb-NO"/>
        </w:rPr>
      </w:pPr>
    </w:p>
    <w:p w:rsidR="007062D4" w:rsidRPr="007244D3" w:rsidRDefault="007062D4" w:rsidP="00C1476D">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 xml:space="preserve">When high salt level observations are </w:t>
      </w:r>
      <w:r w:rsidR="00EF3511">
        <w:rPr>
          <w:rFonts w:ascii="Times New Roman" w:hAnsi="Times New Roman"/>
          <w:sz w:val="24"/>
          <w:szCs w:val="24"/>
          <w:lang w:val="en-US" w:eastAsia="nb-NO"/>
        </w:rPr>
        <w:t>orthogonalize</w:t>
      </w:r>
      <w:r>
        <w:rPr>
          <w:rFonts w:ascii="Times New Roman" w:hAnsi="Times New Roman"/>
          <w:sz w:val="24"/>
          <w:szCs w:val="24"/>
          <w:lang w:val="en-US" w:eastAsia="nb-NO"/>
        </w:rPr>
        <w:t>d (see Section 2) with respect to the one-dimensional solution for low salt, the</w:t>
      </w:r>
      <w:r w:rsidR="00CD1015">
        <w:rPr>
          <w:rFonts w:ascii="Times New Roman" w:hAnsi="Times New Roman"/>
          <w:sz w:val="24"/>
          <w:szCs w:val="24"/>
          <w:lang w:val="en-US" w:eastAsia="nb-NO"/>
        </w:rPr>
        <w:t xml:space="preserve"> two </w:t>
      </w:r>
      <w:r w:rsidR="00A33505">
        <w:rPr>
          <w:rFonts w:ascii="Times New Roman" w:hAnsi="Times New Roman"/>
          <w:sz w:val="24"/>
          <w:szCs w:val="24"/>
          <w:lang w:val="en-US" w:eastAsia="nb-NO"/>
        </w:rPr>
        <w:t xml:space="preserve">first </w:t>
      </w:r>
      <w:r w:rsidR="00CD1015">
        <w:rPr>
          <w:rFonts w:ascii="Times New Roman" w:hAnsi="Times New Roman"/>
          <w:sz w:val="24"/>
          <w:szCs w:val="24"/>
          <w:lang w:val="en-US" w:eastAsia="nb-NO"/>
        </w:rPr>
        <w:t>component</w:t>
      </w:r>
      <w:r w:rsidR="00A33505">
        <w:rPr>
          <w:rFonts w:ascii="Times New Roman" w:hAnsi="Times New Roman"/>
          <w:sz w:val="24"/>
          <w:szCs w:val="24"/>
          <w:lang w:val="en-US" w:eastAsia="nb-NO"/>
        </w:rPr>
        <w:t>s</w:t>
      </w:r>
      <w:r w:rsidR="00CD1015">
        <w:rPr>
          <w:rFonts w:ascii="Times New Roman" w:hAnsi="Times New Roman"/>
          <w:sz w:val="24"/>
          <w:szCs w:val="24"/>
          <w:lang w:val="en-US" w:eastAsia="nb-NO"/>
        </w:rPr>
        <w:t xml:space="preserve"> explain 59</w:t>
      </w:r>
      <w:r w:rsidR="00A33505">
        <w:rPr>
          <w:rFonts w:ascii="Times New Roman" w:hAnsi="Times New Roman"/>
          <w:sz w:val="24"/>
          <w:szCs w:val="24"/>
          <w:lang w:val="en-US" w:eastAsia="nb-NO"/>
        </w:rPr>
        <w:t>%</w:t>
      </w:r>
      <w:r w:rsidR="00CD1015">
        <w:rPr>
          <w:rFonts w:ascii="Times New Roman" w:hAnsi="Times New Roman"/>
          <w:sz w:val="24"/>
          <w:szCs w:val="24"/>
          <w:lang w:val="en-US" w:eastAsia="nb-NO"/>
        </w:rPr>
        <w:t xml:space="preserve"> and 21% of the variation</w:t>
      </w:r>
      <w:r w:rsidR="00A33505">
        <w:rPr>
          <w:rFonts w:ascii="Times New Roman" w:hAnsi="Times New Roman"/>
          <w:sz w:val="24"/>
          <w:szCs w:val="24"/>
          <w:lang w:val="en-US" w:eastAsia="nb-NO"/>
        </w:rPr>
        <w:t xml:space="preserve"> (Figure 4</w:t>
      </w:r>
      <w:r>
        <w:rPr>
          <w:rFonts w:ascii="Times New Roman" w:hAnsi="Times New Roman"/>
          <w:sz w:val="24"/>
          <w:szCs w:val="24"/>
          <w:lang w:val="en-US" w:eastAsia="nb-NO"/>
        </w:rPr>
        <w:t>)</w:t>
      </w:r>
      <w:r w:rsidR="00A33505">
        <w:rPr>
          <w:rFonts w:ascii="Times New Roman" w:hAnsi="Times New Roman"/>
          <w:sz w:val="24"/>
          <w:szCs w:val="24"/>
          <w:lang w:val="en-US" w:eastAsia="nb-NO"/>
        </w:rPr>
        <w:t xml:space="preserve"> respectively</w:t>
      </w:r>
      <w:r>
        <w:rPr>
          <w:rFonts w:ascii="Times New Roman" w:hAnsi="Times New Roman"/>
          <w:sz w:val="24"/>
          <w:szCs w:val="24"/>
          <w:lang w:val="en-US" w:eastAsia="nb-NO"/>
        </w:rPr>
        <w:t>. Note that this plot gives explicit information about the additional correlation structure that comes in when salt is added, i.e. it highlights the effect of salt explicitly on the correlation structure. The main component now distinguishes between sample 7 and samples 5 and 13 indicating that it is a fat related component. This means that when adding salt, the main new variation added to the sensory properties is related to changes in fat content and not to protein</w:t>
      </w:r>
      <w:r w:rsidR="00784EA2">
        <w:rPr>
          <w:rFonts w:ascii="Times New Roman" w:hAnsi="Times New Roman"/>
          <w:sz w:val="24"/>
          <w:szCs w:val="24"/>
          <w:lang w:val="en-US" w:eastAsia="nb-NO"/>
        </w:rPr>
        <w:t>+carbohydrate</w:t>
      </w:r>
      <w:r>
        <w:rPr>
          <w:rFonts w:ascii="Times New Roman" w:hAnsi="Times New Roman"/>
          <w:sz w:val="24"/>
          <w:szCs w:val="24"/>
          <w:lang w:val="en-US" w:eastAsia="nb-NO"/>
        </w:rPr>
        <w:t xml:space="preserve"> variation. Note that this does not mean that protein</w:t>
      </w:r>
      <w:r w:rsidR="00784EA2">
        <w:rPr>
          <w:rFonts w:ascii="Times New Roman" w:hAnsi="Times New Roman"/>
          <w:sz w:val="24"/>
          <w:szCs w:val="24"/>
          <w:lang w:val="en-US" w:eastAsia="nb-NO"/>
        </w:rPr>
        <w:t>+carbohydrate</w:t>
      </w:r>
      <w:r>
        <w:rPr>
          <w:rFonts w:ascii="Times New Roman" w:hAnsi="Times New Roman"/>
          <w:sz w:val="24"/>
          <w:szCs w:val="24"/>
          <w:lang w:val="en-US" w:eastAsia="nb-NO"/>
        </w:rPr>
        <w:t xml:space="preserve"> does not have any effect, which is clearly proven above, it only tell us that the new and addition</w:t>
      </w:r>
      <w:r w:rsidR="00784EA2">
        <w:rPr>
          <w:rFonts w:ascii="Times New Roman" w:hAnsi="Times New Roman"/>
          <w:sz w:val="24"/>
          <w:szCs w:val="24"/>
          <w:lang w:val="en-US" w:eastAsia="nb-NO"/>
        </w:rPr>
        <w:t>al</w:t>
      </w:r>
      <w:r>
        <w:rPr>
          <w:rFonts w:ascii="Times New Roman" w:hAnsi="Times New Roman"/>
          <w:sz w:val="24"/>
          <w:szCs w:val="24"/>
          <w:lang w:val="en-US" w:eastAsia="nb-NO"/>
        </w:rPr>
        <w:t xml:space="preserve"> information obtained is more strongly related to fat variation. An interesting observation is that the firmness and bitterness are on the same side in the plot; when fat is at high level the bitterness and firmness </w:t>
      </w:r>
      <w:r w:rsidR="00A33505">
        <w:rPr>
          <w:rFonts w:ascii="Times New Roman" w:hAnsi="Times New Roman"/>
          <w:sz w:val="24"/>
          <w:szCs w:val="24"/>
          <w:lang w:val="en-US" w:eastAsia="nb-NO"/>
        </w:rPr>
        <w:t xml:space="preserve">levels </w:t>
      </w:r>
      <w:r>
        <w:rPr>
          <w:rFonts w:ascii="Times New Roman" w:hAnsi="Times New Roman"/>
          <w:sz w:val="24"/>
          <w:szCs w:val="24"/>
          <w:lang w:val="en-US" w:eastAsia="nb-NO"/>
        </w:rPr>
        <w:t>are low. These findings were less obvious from the analyses above.  Note</w:t>
      </w:r>
      <w:r w:rsidR="00A33505">
        <w:rPr>
          <w:rFonts w:ascii="Times New Roman" w:hAnsi="Times New Roman"/>
          <w:sz w:val="24"/>
          <w:szCs w:val="24"/>
          <w:lang w:val="en-US" w:eastAsia="nb-NO"/>
        </w:rPr>
        <w:t xml:space="preserve"> that the first axis in Figure 4</w:t>
      </w:r>
      <w:r>
        <w:rPr>
          <w:rFonts w:ascii="Times New Roman" w:hAnsi="Times New Roman"/>
          <w:sz w:val="24"/>
          <w:szCs w:val="24"/>
          <w:lang w:val="en-US" w:eastAsia="nb-NO"/>
        </w:rPr>
        <w:t xml:space="preserve"> has some similarities with the second axis in Figure 3b. </w:t>
      </w:r>
    </w:p>
    <w:p w:rsidR="007062D4" w:rsidRDefault="007062D4" w:rsidP="00545A05">
      <w:pPr>
        <w:spacing w:after="0" w:line="240" w:lineRule="auto"/>
        <w:rPr>
          <w:rFonts w:ascii="Times New Roman" w:hAnsi="Times New Roman"/>
          <w:sz w:val="24"/>
          <w:szCs w:val="24"/>
          <w:lang w:val="en-US" w:eastAsia="nb-NO"/>
        </w:rPr>
      </w:pPr>
    </w:p>
    <w:p w:rsidR="007062D4" w:rsidRPr="007244D3" w:rsidRDefault="007062D4" w:rsidP="00545A05">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lastRenderedPageBreak/>
        <w:t xml:space="preserve">The same exercise </w:t>
      </w:r>
      <w:r w:rsidR="00CD1015">
        <w:rPr>
          <w:rFonts w:ascii="Times New Roman" w:hAnsi="Times New Roman"/>
          <w:sz w:val="24"/>
          <w:szCs w:val="24"/>
          <w:lang w:val="en-US" w:eastAsia="nb-NO"/>
        </w:rPr>
        <w:t xml:space="preserve">based on splitting into two data sets </w:t>
      </w:r>
      <w:r>
        <w:rPr>
          <w:rFonts w:ascii="Times New Roman" w:hAnsi="Times New Roman"/>
          <w:sz w:val="24"/>
          <w:szCs w:val="24"/>
          <w:lang w:val="en-US" w:eastAsia="nb-NO"/>
        </w:rPr>
        <w:t xml:space="preserve">was </w:t>
      </w:r>
      <w:r w:rsidR="00CD1015">
        <w:rPr>
          <w:rFonts w:ascii="Times New Roman" w:hAnsi="Times New Roman"/>
          <w:sz w:val="24"/>
          <w:szCs w:val="24"/>
          <w:lang w:val="en-US" w:eastAsia="nb-NO"/>
        </w:rPr>
        <w:t xml:space="preserve">then </w:t>
      </w:r>
      <w:r>
        <w:rPr>
          <w:rFonts w:ascii="Times New Roman" w:hAnsi="Times New Roman"/>
          <w:sz w:val="24"/>
          <w:szCs w:val="24"/>
          <w:lang w:val="en-US" w:eastAsia="nb-NO"/>
        </w:rPr>
        <w:t>done for protein</w:t>
      </w:r>
      <w:r w:rsidR="000274D8">
        <w:rPr>
          <w:rFonts w:ascii="Times New Roman" w:hAnsi="Times New Roman"/>
          <w:sz w:val="24"/>
          <w:szCs w:val="24"/>
          <w:lang w:val="en-US" w:eastAsia="nb-NO"/>
        </w:rPr>
        <w:t>+carbohydrate</w:t>
      </w:r>
      <w:r>
        <w:rPr>
          <w:rFonts w:ascii="Times New Roman" w:hAnsi="Times New Roman"/>
          <w:sz w:val="24"/>
          <w:szCs w:val="24"/>
          <w:lang w:val="en-US" w:eastAsia="nb-NO"/>
        </w:rPr>
        <w:t>. The low protein</w:t>
      </w:r>
      <w:r w:rsidR="000274D8">
        <w:rPr>
          <w:rFonts w:ascii="Times New Roman" w:hAnsi="Times New Roman"/>
          <w:sz w:val="24"/>
          <w:szCs w:val="24"/>
          <w:lang w:val="en-US" w:eastAsia="nb-NO"/>
        </w:rPr>
        <w:t>+carbohydrate</w:t>
      </w:r>
      <w:r>
        <w:rPr>
          <w:rFonts w:ascii="Times New Roman" w:hAnsi="Times New Roman"/>
          <w:sz w:val="24"/>
          <w:szCs w:val="24"/>
          <w:lang w:val="en-US" w:eastAsia="nb-NO"/>
        </w:rPr>
        <w:t xml:space="preserve"> results were comparable to the overall view from the full PCA. The high protein</w:t>
      </w:r>
      <w:r w:rsidR="000274D8">
        <w:rPr>
          <w:rFonts w:ascii="Times New Roman" w:hAnsi="Times New Roman"/>
          <w:sz w:val="24"/>
          <w:szCs w:val="24"/>
          <w:lang w:val="en-US" w:eastAsia="nb-NO"/>
        </w:rPr>
        <w:t>+carbohydrate</w:t>
      </w:r>
      <w:r>
        <w:rPr>
          <w:rFonts w:ascii="Times New Roman" w:hAnsi="Times New Roman"/>
          <w:sz w:val="24"/>
          <w:szCs w:val="24"/>
          <w:lang w:val="en-US" w:eastAsia="nb-NO"/>
        </w:rPr>
        <w:t xml:space="preserve"> r</w:t>
      </w:r>
      <w:r w:rsidR="00A33505">
        <w:rPr>
          <w:rFonts w:ascii="Times New Roman" w:hAnsi="Times New Roman"/>
          <w:sz w:val="24"/>
          <w:szCs w:val="24"/>
          <w:lang w:val="en-US" w:eastAsia="nb-NO"/>
        </w:rPr>
        <w:t>esults are presented in Figure 5</w:t>
      </w:r>
      <w:r>
        <w:rPr>
          <w:rFonts w:ascii="Times New Roman" w:hAnsi="Times New Roman"/>
          <w:sz w:val="24"/>
          <w:szCs w:val="24"/>
          <w:lang w:val="en-US" w:eastAsia="nb-NO"/>
        </w:rPr>
        <w:t xml:space="preserve">. In this case the firmness and bitterness are now closer together than above and most closely related to the salt content factor. </w:t>
      </w:r>
    </w:p>
    <w:p w:rsidR="007062D4" w:rsidRDefault="007062D4" w:rsidP="00A55592">
      <w:pPr>
        <w:spacing w:after="0" w:line="240" w:lineRule="auto"/>
        <w:rPr>
          <w:rFonts w:ascii="Times New Roman" w:hAnsi="Times New Roman"/>
          <w:b/>
          <w:sz w:val="24"/>
          <w:szCs w:val="24"/>
          <w:lang w:val="en-US" w:eastAsia="nb-NO"/>
        </w:rPr>
      </w:pPr>
    </w:p>
    <w:p w:rsidR="007062D4" w:rsidRPr="00796B31" w:rsidRDefault="007062D4" w:rsidP="00A55592">
      <w:pPr>
        <w:spacing w:after="0" w:line="240" w:lineRule="auto"/>
        <w:rPr>
          <w:rFonts w:ascii="Times New Roman" w:hAnsi="Times New Roman"/>
          <w:b/>
          <w:sz w:val="24"/>
          <w:szCs w:val="24"/>
          <w:lang w:val="en-US" w:eastAsia="nb-NO"/>
        </w:rPr>
      </w:pPr>
      <w:r w:rsidRPr="00796B31">
        <w:rPr>
          <w:rFonts w:ascii="Times New Roman" w:hAnsi="Times New Roman"/>
          <w:b/>
          <w:sz w:val="24"/>
          <w:szCs w:val="24"/>
          <w:lang w:val="en-US" w:eastAsia="nb-NO"/>
        </w:rPr>
        <w:t>4.</w:t>
      </w:r>
      <w:r>
        <w:rPr>
          <w:rFonts w:ascii="Times New Roman" w:hAnsi="Times New Roman"/>
          <w:b/>
          <w:sz w:val="24"/>
          <w:szCs w:val="24"/>
          <w:lang w:val="en-US" w:eastAsia="nb-NO"/>
        </w:rPr>
        <w:t>4</w:t>
      </w:r>
      <w:r w:rsidRPr="00796B31">
        <w:rPr>
          <w:rFonts w:ascii="Times New Roman" w:hAnsi="Times New Roman"/>
          <w:b/>
          <w:sz w:val="24"/>
          <w:szCs w:val="24"/>
          <w:lang w:val="en-US" w:eastAsia="nb-NO"/>
        </w:rPr>
        <w:t>. Orthogonalisation w</w:t>
      </w:r>
      <w:r>
        <w:rPr>
          <w:rFonts w:ascii="Times New Roman" w:hAnsi="Times New Roman"/>
          <w:b/>
          <w:sz w:val="24"/>
          <w:szCs w:val="24"/>
          <w:lang w:val="en-US" w:eastAsia="nb-NO"/>
        </w:rPr>
        <w:t xml:space="preserve">ith respect to the </w:t>
      </w:r>
      <w:r w:rsidRPr="00796B31">
        <w:rPr>
          <w:rFonts w:ascii="Times New Roman" w:hAnsi="Times New Roman"/>
          <w:b/>
          <w:sz w:val="24"/>
          <w:szCs w:val="24"/>
          <w:lang w:val="en-US" w:eastAsia="nb-NO"/>
        </w:rPr>
        <w:t>protein</w:t>
      </w:r>
      <w:r w:rsidR="000274D8">
        <w:rPr>
          <w:rFonts w:ascii="Times New Roman" w:hAnsi="Times New Roman"/>
          <w:b/>
          <w:sz w:val="24"/>
          <w:szCs w:val="24"/>
          <w:lang w:val="en-US" w:eastAsia="nb-NO"/>
        </w:rPr>
        <w:t>+carbohydrate</w:t>
      </w:r>
      <w:r>
        <w:rPr>
          <w:rFonts w:ascii="Times New Roman" w:hAnsi="Times New Roman"/>
          <w:b/>
          <w:sz w:val="24"/>
          <w:szCs w:val="24"/>
          <w:lang w:val="en-US" w:eastAsia="nb-NO"/>
        </w:rPr>
        <w:t xml:space="preserve"> factor</w:t>
      </w:r>
    </w:p>
    <w:p w:rsidR="007062D4" w:rsidRPr="00796B31" w:rsidRDefault="007062D4" w:rsidP="00A55592">
      <w:pPr>
        <w:spacing w:after="0" w:line="240" w:lineRule="auto"/>
        <w:rPr>
          <w:rFonts w:ascii="Times New Roman" w:hAnsi="Times New Roman"/>
          <w:b/>
          <w:sz w:val="24"/>
          <w:szCs w:val="24"/>
          <w:lang w:val="en-US" w:eastAsia="nb-NO"/>
        </w:rPr>
      </w:pPr>
    </w:p>
    <w:p w:rsidR="007062D4" w:rsidRPr="00B730D2" w:rsidRDefault="007062D4" w:rsidP="00A55592">
      <w:pPr>
        <w:spacing w:after="0" w:line="240" w:lineRule="auto"/>
        <w:rPr>
          <w:rFonts w:ascii="Times New Roman" w:hAnsi="Times New Roman"/>
          <w:sz w:val="24"/>
          <w:szCs w:val="24"/>
          <w:lang w:val="en-US" w:eastAsia="nb-NO"/>
        </w:rPr>
      </w:pPr>
      <w:r w:rsidRPr="00B730D2">
        <w:rPr>
          <w:rFonts w:ascii="Times New Roman" w:hAnsi="Times New Roman"/>
          <w:sz w:val="24"/>
          <w:szCs w:val="24"/>
          <w:lang w:val="en-US" w:eastAsia="nb-NO"/>
        </w:rPr>
        <w:t>The results from this method are very simple</w:t>
      </w:r>
      <w:r>
        <w:rPr>
          <w:rFonts w:ascii="Times New Roman" w:hAnsi="Times New Roman"/>
          <w:sz w:val="24"/>
          <w:szCs w:val="24"/>
          <w:lang w:val="en-US" w:eastAsia="nb-NO"/>
        </w:rPr>
        <w:t xml:space="preserve"> to interpret</w:t>
      </w:r>
      <w:r w:rsidRPr="00B730D2">
        <w:rPr>
          <w:rFonts w:ascii="Times New Roman" w:hAnsi="Times New Roman"/>
          <w:sz w:val="24"/>
          <w:szCs w:val="24"/>
          <w:lang w:val="en-US" w:eastAsia="nb-NO"/>
        </w:rPr>
        <w:t>. The PCA gave one very dominating component (74%) which was for the most related to changes in s</w:t>
      </w:r>
      <w:r>
        <w:rPr>
          <w:rFonts w:ascii="Times New Roman" w:hAnsi="Times New Roman"/>
          <w:sz w:val="24"/>
          <w:szCs w:val="24"/>
          <w:lang w:val="en-US" w:eastAsia="nb-NO"/>
        </w:rPr>
        <w:t>a</w:t>
      </w:r>
      <w:r w:rsidRPr="00B730D2">
        <w:rPr>
          <w:rFonts w:ascii="Times New Roman" w:hAnsi="Times New Roman"/>
          <w:sz w:val="24"/>
          <w:szCs w:val="24"/>
          <w:lang w:val="en-US" w:eastAsia="nb-NO"/>
        </w:rPr>
        <w:t xml:space="preserve">lt content. For the loadings, bitterness was associated with low salt while all the other </w:t>
      </w:r>
      <w:r>
        <w:rPr>
          <w:rFonts w:ascii="Times New Roman" w:hAnsi="Times New Roman"/>
          <w:sz w:val="24"/>
          <w:szCs w:val="24"/>
          <w:lang w:val="en-US" w:eastAsia="nb-NO"/>
        </w:rPr>
        <w:t xml:space="preserve">response </w:t>
      </w:r>
      <w:r w:rsidRPr="00B730D2">
        <w:rPr>
          <w:rFonts w:ascii="Times New Roman" w:hAnsi="Times New Roman"/>
          <w:sz w:val="24"/>
          <w:szCs w:val="24"/>
          <w:lang w:val="en-US" w:eastAsia="nb-NO"/>
        </w:rPr>
        <w:t>variables with high</w:t>
      </w:r>
      <w:r>
        <w:rPr>
          <w:rFonts w:ascii="Times New Roman" w:hAnsi="Times New Roman"/>
          <w:sz w:val="24"/>
          <w:szCs w:val="24"/>
          <w:lang w:val="en-US" w:eastAsia="nb-NO"/>
        </w:rPr>
        <w:t xml:space="preserve"> salt content</w:t>
      </w:r>
      <w:r w:rsidRPr="00B730D2">
        <w:rPr>
          <w:rFonts w:ascii="Times New Roman" w:hAnsi="Times New Roman"/>
          <w:sz w:val="24"/>
          <w:szCs w:val="24"/>
          <w:lang w:val="en-US" w:eastAsia="nb-NO"/>
        </w:rPr>
        <w:t xml:space="preserve">. There was </w:t>
      </w:r>
      <w:r>
        <w:rPr>
          <w:rFonts w:ascii="Times New Roman" w:hAnsi="Times New Roman"/>
          <w:sz w:val="24"/>
          <w:szCs w:val="24"/>
          <w:lang w:val="en-US" w:eastAsia="nb-NO"/>
        </w:rPr>
        <w:t xml:space="preserve">also a small effect of fat </w:t>
      </w:r>
      <w:r w:rsidRPr="00B730D2">
        <w:rPr>
          <w:rFonts w:ascii="Times New Roman" w:hAnsi="Times New Roman"/>
          <w:sz w:val="24"/>
          <w:szCs w:val="24"/>
          <w:lang w:val="en-US" w:eastAsia="nb-NO"/>
        </w:rPr>
        <w:t xml:space="preserve">along the same axis. For the second axis </w:t>
      </w:r>
      <w:r>
        <w:rPr>
          <w:rFonts w:ascii="Times New Roman" w:hAnsi="Times New Roman"/>
          <w:sz w:val="24"/>
          <w:szCs w:val="24"/>
          <w:lang w:val="en-US" w:eastAsia="nb-NO"/>
        </w:rPr>
        <w:t xml:space="preserve">(11%) </w:t>
      </w:r>
      <w:r w:rsidRPr="00B730D2">
        <w:rPr>
          <w:rFonts w:ascii="Times New Roman" w:hAnsi="Times New Roman"/>
          <w:sz w:val="24"/>
          <w:szCs w:val="24"/>
          <w:lang w:val="en-US" w:eastAsia="nb-NO"/>
        </w:rPr>
        <w:t xml:space="preserve">it was difficult to see any clear tendency. </w:t>
      </w:r>
      <w:r>
        <w:rPr>
          <w:rFonts w:ascii="Times New Roman" w:hAnsi="Times New Roman"/>
          <w:sz w:val="24"/>
          <w:szCs w:val="24"/>
          <w:lang w:val="en-US" w:eastAsia="nb-NO"/>
        </w:rPr>
        <w:t>This analysis does not in this case seem to add much additional insight as compared to the results above.</w:t>
      </w:r>
    </w:p>
    <w:p w:rsidR="007062D4" w:rsidRPr="00A279AB" w:rsidRDefault="007062D4" w:rsidP="00C1476D">
      <w:pPr>
        <w:spacing w:after="0" w:line="240" w:lineRule="auto"/>
        <w:rPr>
          <w:rFonts w:ascii="Times New Roman" w:hAnsi="Times New Roman"/>
          <w:color w:val="FF0000"/>
          <w:sz w:val="24"/>
          <w:szCs w:val="24"/>
          <w:lang w:val="en-US" w:eastAsia="nb-NO"/>
        </w:rPr>
      </w:pPr>
    </w:p>
    <w:p w:rsidR="007062D4" w:rsidRPr="00DC0172" w:rsidRDefault="007062D4">
      <w:pPr>
        <w:rPr>
          <w:rFonts w:ascii="Times New Roman" w:hAnsi="Times New Roman"/>
          <w:b/>
          <w:sz w:val="24"/>
          <w:szCs w:val="24"/>
          <w:lang w:val="en-US"/>
        </w:rPr>
      </w:pPr>
      <w:r>
        <w:rPr>
          <w:rFonts w:ascii="Times New Roman" w:hAnsi="Times New Roman"/>
          <w:b/>
          <w:sz w:val="24"/>
          <w:szCs w:val="24"/>
          <w:lang w:val="en-US"/>
        </w:rPr>
        <w:t>4.5</w:t>
      </w:r>
      <w:r w:rsidRPr="00DC0172">
        <w:rPr>
          <w:rFonts w:ascii="Times New Roman" w:hAnsi="Times New Roman"/>
          <w:b/>
          <w:sz w:val="24"/>
          <w:szCs w:val="24"/>
          <w:lang w:val="en-US"/>
        </w:rPr>
        <w:t>. PLS regression</w:t>
      </w:r>
    </w:p>
    <w:p w:rsidR="007062D4" w:rsidRDefault="007062D4">
      <w:pPr>
        <w:rPr>
          <w:rFonts w:ascii="Times New Roman" w:hAnsi="Times New Roman"/>
          <w:sz w:val="24"/>
          <w:szCs w:val="24"/>
          <w:lang w:val="en-US"/>
        </w:rPr>
      </w:pPr>
      <w:r>
        <w:rPr>
          <w:rFonts w:ascii="Times New Roman" w:hAnsi="Times New Roman"/>
          <w:sz w:val="24"/>
          <w:szCs w:val="24"/>
          <w:lang w:val="en-US"/>
        </w:rPr>
        <w:t>In this case we tested both a model with main effects only and one with main effects and two-factor interactions incorporated as dummy variables. The</w:t>
      </w:r>
      <w:r w:rsidR="008772B7">
        <w:rPr>
          <w:rFonts w:ascii="Times New Roman" w:hAnsi="Times New Roman"/>
          <w:sz w:val="24"/>
          <w:szCs w:val="24"/>
          <w:lang w:val="en-US"/>
        </w:rPr>
        <w:t xml:space="preserve"> results are present in Figure 6</w:t>
      </w:r>
      <w:r w:rsidR="00D70441">
        <w:rPr>
          <w:rFonts w:ascii="Times New Roman" w:hAnsi="Times New Roman"/>
          <w:sz w:val="24"/>
          <w:szCs w:val="24"/>
          <w:lang w:val="en-US"/>
        </w:rPr>
        <w:t xml:space="preserve"> for the main effects case</w:t>
      </w:r>
      <w:r>
        <w:rPr>
          <w:rFonts w:ascii="Times New Roman" w:hAnsi="Times New Roman"/>
          <w:sz w:val="24"/>
          <w:szCs w:val="24"/>
          <w:lang w:val="en-US"/>
        </w:rPr>
        <w:t>. The results are more or less the same as for PC-ANOVA with the use of passive variables. The correlation loadings show the position of both the design variables and the response variables and the results correspond well to the interpretation of the PCA above. The most important design variables are protein</w:t>
      </w:r>
      <w:r w:rsidR="000274D8">
        <w:rPr>
          <w:rFonts w:ascii="Times New Roman" w:hAnsi="Times New Roman"/>
          <w:sz w:val="24"/>
          <w:szCs w:val="24"/>
          <w:lang w:val="en-US"/>
        </w:rPr>
        <w:t>+carbohydrate</w:t>
      </w:r>
      <w:r>
        <w:rPr>
          <w:rFonts w:ascii="Times New Roman" w:hAnsi="Times New Roman"/>
          <w:sz w:val="24"/>
          <w:szCs w:val="24"/>
          <w:lang w:val="en-US"/>
        </w:rPr>
        <w:t xml:space="preserve"> content and salt content with a small contribution for fat. </w:t>
      </w:r>
    </w:p>
    <w:p w:rsidR="007062D4" w:rsidRDefault="007062D4">
      <w:pPr>
        <w:rPr>
          <w:rFonts w:ascii="Times New Roman" w:hAnsi="Times New Roman"/>
          <w:sz w:val="24"/>
          <w:szCs w:val="24"/>
          <w:lang w:val="en-US"/>
        </w:rPr>
      </w:pPr>
      <w:r>
        <w:rPr>
          <w:rFonts w:ascii="Times New Roman" w:hAnsi="Times New Roman"/>
          <w:sz w:val="24"/>
          <w:szCs w:val="24"/>
          <w:lang w:val="en-US"/>
        </w:rPr>
        <w:t xml:space="preserve">Also in this case, the replicates are projected onto the model and the results are as above quite good with respect to reproducibility of the experiment. The results are almost the same as for PCA. </w:t>
      </w:r>
      <w:r w:rsidR="00101AA0">
        <w:rPr>
          <w:rFonts w:ascii="Times New Roman" w:hAnsi="Times New Roman"/>
          <w:sz w:val="24"/>
          <w:szCs w:val="24"/>
          <w:lang w:val="en-US"/>
        </w:rPr>
        <w:t>The two first components were clearly significant according to CV for explaining the variation in Y.</w:t>
      </w:r>
    </w:p>
    <w:p w:rsidR="007062D4" w:rsidRDefault="007062D4">
      <w:pPr>
        <w:rPr>
          <w:rFonts w:ascii="Times New Roman" w:hAnsi="Times New Roman"/>
          <w:sz w:val="24"/>
          <w:szCs w:val="24"/>
          <w:lang w:val="en-US"/>
        </w:rPr>
      </w:pPr>
      <w:r>
        <w:rPr>
          <w:rFonts w:ascii="Times New Roman" w:hAnsi="Times New Roman"/>
          <w:sz w:val="24"/>
          <w:szCs w:val="24"/>
          <w:lang w:val="en-US"/>
        </w:rPr>
        <w:t>In this cases, testing the effect of the design variables on the PLS axes is not possible with the established tools. The jack-knife (see e.g. Martens and Martens</w:t>
      </w:r>
      <w:r w:rsidR="004765E5">
        <w:rPr>
          <w:rFonts w:ascii="Times New Roman" w:hAnsi="Times New Roman"/>
          <w:sz w:val="24"/>
          <w:szCs w:val="24"/>
          <w:lang w:val="en-US"/>
        </w:rPr>
        <w:t xml:space="preserve"> </w:t>
      </w:r>
      <w:r>
        <w:rPr>
          <w:rFonts w:ascii="Times New Roman" w:hAnsi="Times New Roman"/>
          <w:sz w:val="24"/>
          <w:szCs w:val="24"/>
          <w:lang w:val="en-US"/>
        </w:rPr>
        <w:t>(2001)</w:t>
      </w:r>
      <w:r w:rsidR="00D70441">
        <w:rPr>
          <w:rFonts w:ascii="Times New Roman" w:hAnsi="Times New Roman"/>
          <w:sz w:val="24"/>
          <w:szCs w:val="24"/>
          <w:lang w:val="en-US"/>
        </w:rPr>
        <w:t>)</w:t>
      </w:r>
      <w:r>
        <w:rPr>
          <w:rFonts w:ascii="Times New Roman" w:hAnsi="Times New Roman"/>
          <w:sz w:val="24"/>
          <w:szCs w:val="24"/>
          <w:lang w:val="en-US"/>
        </w:rPr>
        <w:t xml:space="preserve"> can, however, be used to test the significance of each </w:t>
      </w:r>
      <w:r w:rsidR="00956868">
        <w:rPr>
          <w:rFonts w:ascii="Times New Roman" w:hAnsi="Times New Roman"/>
          <w:sz w:val="24"/>
          <w:szCs w:val="24"/>
          <w:lang w:val="en-US"/>
        </w:rPr>
        <w:t xml:space="preserve">of </w:t>
      </w:r>
      <w:r>
        <w:rPr>
          <w:rFonts w:ascii="Times New Roman" w:hAnsi="Times New Roman"/>
          <w:sz w:val="24"/>
          <w:szCs w:val="24"/>
          <w:lang w:val="en-US"/>
        </w:rPr>
        <w:t xml:space="preserve">the design variables on each of the response variables (in a similar way as the ANOVA referred to in Table 2), but this aspect is not pursued here. </w:t>
      </w:r>
    </w:p>
    <w:p w:rsidR="007062D4" w:rsidRPr="009F5D6A" w:rsidRDefault="007062D4" w:rsidP="004622E4">
      <w:pPr>
        <w:spacing w:after="0" w:line="240" w:lineRule="auto"/>
        <w:rPr>
          <w:rFonts w:ascii="Times New Roman" w:hAnsi="Times New Roman"/>
          <w:b/>
          <w:sz w:val="24"/>
          <w:szCs w:val="24"/>
          <w:lang w:val="en-US" w:eastAsia="nb-NO"/>
        </w:rPr>
      </w:pPr>
      <w:r w:rsidRPr="009F5D6A">
        <w:rPr>
          <w:rFonts w:ascii="Times New Roman" w:hAnsi="Times New Roman"/>
          <w:b/>
          <w:sz w:val="24"/>
          <w:szCs w:val="24"/>
          <w:lang w:val="en-US" w:eastAsia="nb-NO"/>
        </w:rPr>
        <w:t>4.</w:t>
      </w:r>
      <w:r>
        <w:rPr>
          <w:rFonts w:ascii="Times New Roman" w:hAnsi="Times New Roman"/>
          <w:b/>
          <w:sz w:val="24"/>
          <w:szCs w:val="24"/>
          <w:lang w:val="en-US" w:eastAsia="nb-NO"/>
        </w:rPr>
        <w:t>6</w:t>
      </w:r>
      <w:r w:rsidR="00AD5C62">
        <w:rPr>
          <w:rFonts w:ascii="Times New Roman" w:hAnsi="Times New Roman"/>
          <w:b/>
          <w:sz w:val="24"/>
          <w:szCs w:val="24"/>
          <w:lang w:val="en-US" w:eastAsia="nb-NO"/>
        </w:rPr>
        <w:t xml:space="preserve"> Splitting up the PCA according to design factors</w:t>
      </w:r>
      <w:r w:rsidR="006C42C7">
        <w:rPr>
          <w:rFonts w:ascii="Times New Roman" w:hAnsi="Times New Roman"/>
          <w:b/>
          <w:sz w:val="24"/>
          <w:szCs w:val="24"/>
          <w:lang w:val="en-US" w:eastAsia="nb-NO"/>
        </w:rPr>
        <w:t xml:space="preserve"> (ASCA modifications)</w:t>
      </w:r>
    </w:p>
    <w:p w:rsidR="007062D4" w:rsidRDefault="007062D4" w:rsidP="004622E4">
      <w:pPr>
        <w:spacing w:after="0" w:line="240" w:lineRule="auto"/>
        <w:rPr>
          <w:rFonts w:ascii="Times New Roman" w:hAnsi="Times New Roman"/>
          <w:sz w:val="24"/>
          <w:szCs w:val="24"/>
          <w:lang w:val="en-US" w:eastAsia="nb-NO"/>
        </w:rPr>
      </w:pPr>
    </w:p>
    <w:p w:rsidR="007062D4" w:rsidRDefault="007062D4" w:rsidP="004622E4">
      <w:pPr>
        <w:spacing w:after="0" w:line="240" w:lineRule="auto"/>
        <w:rPr>
          <w:rFonts w:ascii="Times New Roman" w:hAnsi="Times New Roman"/>
          <w:sz w:val="24"/>
          <w:szCs w:val="24"/>
          <w:lang w:val="en-US" w:eastAsia="nb-NO"/>
        </w:rPr>
      </w:pPr>
      <w:r>
        <w:rPr>
          <w:rFonts w:ascii="Times New Roman" w:hAnsi="Times New Roman"/>
          <w:sz w:val="24"/>
          <w:szCs w:val="24"/>
          <w:lang w:val="en-US" w:eastAsia="nb-NO"/>
        </w:rPr>
        <w:t>This method is useful since it considers the multivariate structure only for the design variables considered and not for all of them at the same time</w:t>
      </w:r>
      <w:r w:rsidR="008868CC">
        <w:rPr>
          <w:rFonts w:ascii="Times New Roman" w:hAnsi="Times New Roman"/>
          <w:sz w:val="24"/>
          <w:szCs w:val="24"/>
          <w:lang w:val="en-US" w:eastAsia="nb-NO"/>
        </w:rPr>
        <w:t xml:space="preserve"> (see Section 2.3)</w:t>
      </w:r>
      <w:r>
        <w:rPr>
          <w:rFonts w:ascii="Times New Roman" w:hAnsi="Times New Roman"/>
          <w:sz w:val="24"/>
          <w:szCs w:val="24"/>
          <w:lang w:val="en-US" w:eastAsia="nb-NO"/>
        </w:rPr>
        <w:t xml:space="preserve">. </w:t>
      </w:r>
      <w:r w:rsidR="008868CC">
        <w:rPr>
          <w:rFonts w:ascii="Times New Roman" w:hAnsi="Times New Roman"/>
          <w:sz w:val="24"/>
          <w:szCs w:val="24"/>
          <w:lang w:val="en-US" w:eastAsia="nb-NO"/>
        </w:rPr>
        <w:t xml:space="preserve"> </w:t>
      </w:r>
      <w:r>
        <w:rPr>
          <w:rFonts w:ascii="Times New Roman" w:hAnsi="Times New Roman"/>
          <w:sz w:val="24"/>
          <w:szCs w:val="24"/>
          <w:lang w:val="en-US" w:eastAsia="nb-NO"/>
        </w:rPr>
        <w:t xml:space="preserve">In </w:t>
      </w:r>
      <w:r w:rsidR="008868CC">
        <w:rPr>
          <w:rFonts w:ascii="Times New Roman" w:hAnsi="Times New Roman"/>
          <w:sz w:val="24"/>
          <w:szCs w:val="24"/>
          <w:lang w:val="en-US" w:eastAsia="nb-NO"/>
        </w:rPr>
        <w:t>t</w:t>
      </w:r>
      <w:r>
        <w:rPr>
          <w:rFonts w:ascii="Times New Roman" w:hAnsi="Times New Roman"/>
          <w:sz w:val="24"/>
          <w:szCs w:val="24"/>
          <w:lang w:val="en-US" w:eastAsia="nb-NO"/>
        </w:rPr>
        <w:t>his sense it may possibly be more sensitive to details than a full PCA. In this case we decided to consider ASCA for three variables at a time, two quite important ones (fat and salt) and one less important (cooking temperature) determined by the ANOVA above. The main idea is to eliminate the effect of the very dominating protein</w:t>
      </w:r>
      <w:r w:rsidR="004765E5">
        <w:rPr>
          <w:rFonts w:ascii="Times New Roman" w:hAnsi="Times New Roman"/>
          <w:sz w:val="24"/>
          <w:szCs w:val="24"/>
          <w:lang w:val="en-US" w:eastAsia="nb-NO"/>
        </w:rPr>
        <w:t>+carbohydrate</w:t>
      </w:r>
      <w:r>
        <w:rPr>
          <w:rFonts w:ascii="Times New Roman" w:hAnsi="Times New Roman"/>
          <w:sz w:val="24"/>
          <w:szCs w:val="24"/>
          <w:lang w:val="en-US" w:eastAsia="nb-NO"/>
        </w:rPr>
        <w:t xml:space="preserve"> factor in order to possibly see some more details associated with the other three design variables. Before doing this analysis, we tested different combinations of input variables and it is clear (not shown here) that in this case the multivariate response structure is different for the different design variables. </w:t>
      </w:r>
    </w:p>
    <w:p w:rsidR="007062D4" w:rsidRDefault="007062D4" w:rsidP="004622E4">
      <w:pPr>
        <w:spacing w:after="0" w:line="240" w:lineRule="auto"/>
        <w:rPr>
          <w:rFonts w:ascii="Times New Roman" w:hAnsi="Times New Roman"/>
          <w:sz w:val="24"/>
          <w:szCs w:val="24"/>
          <w:lang w:val="en-US" w:eastAsia="nb-NO"/>
        </w:rPr>
      </w:pPr>
    </w:p>
    <w:p w:rsidR="007062D4" w:rsidRPr="005B55D4" w:rsidRDefault="007062D4" w:rsidP="00BB3516">
      <w:pPr>
        <w:spacing w:after="0" w:line="240" w:lineRule="auto"/>
        <w:rPr>
          <w:rFonts w:ascii="Times New Roman" w:hAnsi="Times New Roman"/>
          <w:sz w:val="24"/>
          <w:szCs w:val="24"/>
          <w:lang w:val="en-GB" w:eastAsia="nb-NO"/>
        </w:rPr>
      </w:pPr>
      <w:r>
        <w:rPr>
          <w:rFonts w:ascii="Times New Roman" w:hAnsi="Times New Roman"/>
          <w:sz w:val="24"/>
          <w:szCs w:val="24"/>
          <w:lang w:val="en-US" w:eastAsia="nb-NO"/>
        </w:rPr>
        <w:lastRenderedPageBreak/>
        <w:t xml:space="preserve">The PCA solution obtained according to the simple averaging procedure described above is </w:t>
      </w:r>
      <w:r w:rsidR="00956868">
        <w:rPr>
          <w:rFonts w:ascii="Times New Roman" w:hAnsi="Times New Roman"/>
          <w:sz w:val="24"/>
          <w:szCs w:val="24"/>
          <w:lang w:val="en-US" w:eastAsia="nb-NO"/>
        </w:rPr>
        <w:t>presented in Figure 7</w:t>
      </w:r>
      <w:r>
        <w:rPr>
          <w:rFonts w:ascii="Times New Roman" w:hAnsi="Times New Roman"/>
          <w:sz w:val="24"/>
          <w:szCs w:val="24"/>
          <w:lang w:val="en-US" w:eastAsia="nb-NO"/>
        </w:rPr>
        <w:t>. The two components account for 87 and 7% of the variation respectively. The interpretation of the two axes is clear, the first axis corresponds to salt level and the second axis to fat level and to a certain extent also cooking temperature. There is a slight tendency of interaction between salt and fat as can be seen by the fact that the effect of salt is a bit larger for the low fat level.</w:t>
      </w:r>
      <w:r w:rsidRPr="00DE149B">
        <w:rPr>
          <w:rFonts w:ascii="Times New Roman" w:hAnsi="Times New Roman"/>
          <w:sz w:val="24"/>
          <w:szCs w:val="24"/>
          <w:lang w:val="en-GB"/>
        </w:rPr>
        <w:t xml:space="preserve"> </w:t>
      </w:r>
      <w:r>
        <w:rPr>
          <w:rFonts w:ascii="Times New Roman" w:hAnsi="Times New Roman"/>
          <w:sz w:val="24"/>
          <w:szCs w:val="24"/>
          <w:lang w:val="en-GB"/>
        </w:rPr>
        <w:t>Again, eliminating dominating effects can be use</w:t>
      </w:r>
      <w:r w:rsidR="008868CC">
        <w:rPr>
          <w:rFonts w:ascii="Times New Roman" w:hAnsi="Times New Roman"/>
          <w:sz w:val="24"/>
          <w:szCs w:val="24"/>
          <w:lang w:val="en-GB"/>
        </w:rPr>
        <w:t>d</w:t>
      </w:r>
      <w:r>
        <w:rPr>
          <w:rFonts w:ascii="Times New Roman" w:hAnsi="Times New Roman"/>
          <w:sz w:val="24"/>
          <w:szCs w:val="24"/>
          <w:lang w:val="en-GB"/>
        </w:rPr>
        <w:t xml:space="preserve"> </w:t>
      </w:r>
      <w:r w:rsidR="008868CC">
        <w:rPr>
          <w:rFonts w:ascii="Times New Roman" w:hAnsi="Times New Roman"/>
          <w:sz w:val="24"/>
          <w:szCs w:val="24"/>
          <w:lang w:val="en-GB"/>
        </w:rPr>
        <w:t xml:space="preserve">for </w:t>
      </w:r>
      <w:r>
        <w:rPr>
          <w:rFonts w:ascii="Times New Roman" w:hAnsi="Times New Roman"/>
          <w:sz w:val="24"/>
          <w:szCs w:val="24"/>
          <w:lang w:val="en-GB"/>
        </w:rPr>
        <w:t>highlight</w:t>
      </w:r>
      <w:r w:rsidR="008868CC">
        <w:rPr>
          <w:rFonts w:ascii="Times New Roman" w:hAnsi="Times New Roman"/>
          <w:sz w:val="24"/>
          <w:szCs w:val="24"/>
          <w:lang w:val="en-GB"/>
        </w:rPr>
        <w:t>ing</w:t>
      </w:r>
      <w:r>
        <w:rPr>
          <w:rFonts w:ascii="Times New Roman" w:hAnsi="Times New Roman"/>
          <w:sz w:val="24"/>
          <w:szCs w:val="24"/>
          <w:lang w:val="en-GB"/>
        </w:rPr>
        <w:t xml:space="preserve"> the m</w:t>
      </w:r>
      <w:r w:rsidR="00FE7536">
        <w:rPr>
          <w:rFonts w:ascii="Times New Roman" w:hAnsi="Times New Roman"/>
          <w:sz w:val="24"/>
          <w:szCs w:val="24"/>
          <w:lang w:val="en-GB"/>
        </w:rPr>
        <w:t>inor</w:t>
      </w:r>
      <w:r w:rsidR="008868CC">
        <w:rPr>
          <w:rFonts w:ascii="Times New Roman" w:hAnsi="Times New Roman"/>
          <w:sz w:val="24"/>
          <w:szCs w:val="24"/>
          <w:lang w:val="en-GB"/>
        </w:rPr>
        <w:t xml:space="preserve"> ones</w:t>
      </w:r>
      <w:r>
        <w:rPr>
          <w:rFonts w:ascii="Times New Roman" w:hAnsi="Times New Roman"/>
          <w:sz w:val="24"/>
          <w:szCs w:val="24"/>
          <w:lang w:val="en-GB"/>
        </w:rPr>
        <w:t xml:space="preserve">. </w:t>
      </w:r>
      <w:r>
        <w:rPr>
          <w:rFonts w:ascii="Times New Roman" w:hAnsi="Times New Roman"/>
          <w:sz w:val="24"/>
          <w:szCs w:val="24"/>
          <w:lang w:val="en-US" w:eastAsia="nb-NO"/>
        </w:rPr>
        <w:t xml:space="preserve">For the loadings, the salt axis is primarily related to bitterness vs. the rest. </w:t>
      </w:r>
      <w:r w:rsidRPr="005B55D4">
        <w:rPr>
          <w:rFonts w:ascii="Times New Roman" w:hAnsi="Times New Roman"/>
          <w:sz w:val="24"/>
          <w:szCs w:val="24"/>
          <w:lang w:val="en-GB" w:eastAsia="nb-NO"/>
        </w:rPr>
        <w:t xml:space="preserve"> </w:t>
      </w:r>
      <w:r>
        <w:rPr>
          <w:rFonts w:ascii="Times New Roman" w:hAnsi="Times New Roman"/>
          <w:sz w:val="24"/>
          <w:szCs w:val="24"/>
          <w:lang w:val="en-GB" w:eastAsia="nb-NO"/>
        </w:rPr>
        <w:t xml:space="preserve">For the second axis one can see that firmness and sweetness are the most important. Although the multivariate correlation structure was somewhat different for the different design </w:t>
      </w:r>
      <w:r w:rsidR="00FE7536">
        <w:rPr>
          <w:rFonts w:ascii="Times New Roman" w:hAnsi="Times New Roman"/>
          <w:sz w:val="24"/>
          <w:szCs w:val="24"/>
          <w:lang w:val="en-GB" w:eastAsia="nb-NO"/>
        </w:rPr>
        <w:t>variables, it seems that the</w:t>
      </w:r>
      <w:r>
        <w:rPr>
          <w:rFonts w:ascii="Times New Roman" w:hAnsi="Times New Roman"/>
          <w:sz w:val="24"/>
          <w:szCs w:val="24"/>
          <w:lang w:val="en-GB" w:eastAsia="nb-NO"/>
        </w:rPr>
        <w:t xml:space="preserve"> approach </w:t>
      </w:r>
      <w:r w:rsidR="00FE7536">
        <w:rPr>
          <w:rFonts w:ascii="Times New Roman" w:hAnsi="Times New Roman"/>
          <w:sz w:val="24"/>
          <w:szCs w:val="24"/>
          <w:lang w:val="en-GB" w:eastAsia="nb-NO"/>
        </w:rPr>
        <w:t>based on eliminating factor B in t</w:t>
      </w:r>
      <w:r>
        <w:rPr>
          <w:rFonts w:ascii="Times New Roman" w:hAnsi="Times New Roman"/>
          <w:sz w:val="24"/>
          <w:szCs w:val="24"/>
          <w:lang w:val="en-GB" w:eastAsia="nb-NO"/>
        </w:rPr>
        <w:t xml:space="preserve">his case adds little to what is already obtained above. </w:t>
      </w:r>
    </w:p>
    <w:p w:rsidR="007062D4" w:rsidRPr="00656B8D" w:rsidRDefault="007062D4">
      <w:pPr>
        <w:spacing w:after="0" w:line="240" w:lineRule="auto"/>
        <w:rPr>
          <w:rFonts w:ascii="Times New Roman" w:hAnsi="Times New Roman"/>
          <w:sz w:val="24"/>
          <w:szCs w:val="24"/>
          <w:lang w:val="en-GB"/>
        </w:rPr>
      </w:pPr>
    </w:p>
    <w:p w:rsidR="007062D4" w:rsidRPr="00656B8D" w:rsidRDefault="007062D4">
      <w:pPr>
        <w:spacing w:after="0" w:line="240" w:lineRule="auto"/>
        <w:rPr>
          <w:rFonts w:ascii="Times New Roman" w:hAnsi="Times New Roman"/>
          <w:b/>
          <w:sz w:val="28"/>
          <w:szCs w:val="28"/>
          <w:lang w:val="en-GB"/>
        </w:rPr>
      </w:pPr>
      <w:r w:rsidRPr="00656B8D">
        <w:rPr>
          <w:rFonts w:ascii="Times New Roman" w:hAnsi="Times New Roman"/>
          <w:b/>
          <w:sz w:val="28"/>
          <w:szCs w:val="28"/>
          <w:lang w:val="en-GB"/>
        </w:rPr>
        <w:t>5. Discussion</w:t>
      </w:r>
      <w:r>
        <w:rPr>
          <w:rFonts w:ascii="Times New Roman" w:hAnsi="Times New Roman"/>
          <w:b/>
          <w:sz w:val="28"/>
          <w:szCs w:val="28"/>
          <w:lang w:val="en-GB"/>
        </w:rPr>
        <w:t xml:space="preserve"> and conclusions</w:t>
      </w:r>
    </w:p>
    <w:p w:rsidR="007062D4" w:rsidRPr="00656B8D" w:rsidRDefault="007062D4">
      <w:pPr>
        <w:spacing w:after="0" w:line="240" w:lineRule="auto"/>
        <w:rPr>
          <w:rFonts w:ascii="Times New Roman" w:hAnsi="Times New Roman"/>
          <w:sz w:val="24"/>
          <w:szCs w:val="24"/>
          <w:lang w:val="en-GB"/>
        </w:rPr>
      </w:pPr>
    </w:p>
    <w:p w:rsidR="007062D4" w:rsidRDefault="007062D4">
      <w:pPr>
        <w:spacing w:after="0" w:line="240" w:lineRule="auto"/>
        <w:rPr>
          <w:rFonts w:ascii="Times New Roman" w:hAnsi="Times New Roman"/>
          <w:sz w:val="24"/>
          <w:szCs w:val="24"/>
          <w:lang w:val="en-GB"/>
        </w:rPr>
      </w:pPr>
      <w:r>
        <w:rPr>
          <w:rFonts w:ascii="Times New Roman" w:hAnsi="Times New Roman"/>
          <w:sz w:val="24"/>
          <w:szCs w:val="24"/>
          <w:lang w:val="en-GB"/>
        </w:rPr>
        <w:t xml:space="preserve">This paper is primarily a comparison of alternative methods for </w:t>
      </w:r>
      <w:r w:rsidR="002D75A4">
        <w:rPr>
          <w:rFonts w:ascii="Times New Roman" w:hAnsi="Times New Roman"/>
          <w:sz w:val="24"/>
          <w:szCs w:val="24"/>
          <w:lang w:val="en-GB"/>
        </w:rPr>
        <w:t>analyzing</w:t>
      </w:r>
      <w:r>
        <w:rPr>
          <w:rFonts w:ascii="Times New Roman" w:hAnsi="Times New Roman"/>
          <w:sz w:val="24"/>
          <w:szCs w:val="24"/>
          <w:lang w:val="en-GB"/>
        </w:rPr>
        <w:t xml:space="preserve"> designed experiments with multivariate output. Both one step procedures like the PLS which uses both the design and output variables in the same analysis as well as two step procedures such as PC-ANOVA and ASCA are tested. In fact a slight modification of ASCA for two-level experiments containing both main effects and interactions was proposed.  A special emphasis is also given to splitting the data set in two and thus obtaining more detailed information. A new method based on splitting and orthogonalisation is also proposed and illustrated. Standard ANOVA of each variable separately was used as a benchmark and found to be useful for the overall interpretation. </w:t>
      </w:r>
    </w:p>
    <w:p w:rsidR="007062D4" w:rsidRDefault="007062D4">
      <w:pPr>
        <w:spacing w:after="0" w:line="240" w:lineRule="auto"/>
        <w:rPr>
          <w:rFonts w:ascii="Times New Roman" w:hAnsi="Times New Roman"/>
          <w:sz w:val="24"/>
          <w:szCs w:val="24"/>
          <w:lang w:val="en-GB"/>
        </w:rPr>
      </w:pPr>
    </w:p>
    <w:p w:rsidR="007062D4" w:rsidRPr="00503D20" w:rsidRDefault="007062D4">
      <w:pPr>
        <w:spacing w:after="0" w:line="240" w:lineRule="auto"/>
        <w:rPr>
          <w:rFonts w:ascii="Times New Roman" w:hAnsi="Times New Roman"/>
          <w:b/>
          <w:sz w:val="24"/>
          <w:szCs w:val="24"/>
          <w:lang w:val="en-GB"/>
        </w:rPr>
      </w:pPr>
      <w:r w:rsidRPr="00503D20">
        <w:rPr>
          <w:rFonts w:ascii="Times New Roman" w:hAnsi="Times New Roman"/>
          <w:b/>
          <w:sz w:val="24"/>
          <w:szCs w:val="24"/>
          <w:lang w:val="en-GB"/>
        </w:rPr>
        <w:t>Comparison of methods</w:t>
      </w:r>
    </w:p>
    <w:p w:rsidR="007062D4" w:rsidRDefault="007062D4" w:rsidP="00AD0CEB">
      <w:pPr>
        <w:spacing w:after="0" w:line="240" w:lineRule="auto"/>
        <w:rPr>
          <w:rFonts w:ascii="Times New Roman" w:hAnsi="Times New Roman"/>
          <w:sz w:val="24"/>
          <w:szCs w:val="24"/>
          <w:lang w:val="en-GB"/>
        </w:rPr>
      </w:pPr>
    </w:p>
    <w:p w:rsidR="007062D4" w:rsidRDefault="007062D4" w:rsidP="008E3AC5">
      <w:pPr>
        <w:spacing w:after="0" w:line="240" w:lineRule="auto"/>
        <w:rPr>
          <w:rFonts w:ascii="Times New Roman" w:hAnsi="Times New Roman"/>
          <w:sz w:val="24"/>
          <w:szCs w:val="24"/>
          <w:lang w:val="en-GB"/>
        </w:rPr>
      </w:pPr>
      <w:r w:rsidRPr="00A6306F">
        <w:rPr>
          <w:rFonts w:ascii="Times New Roman" w:hAnsi="Times New Roman"/>
          <w:sz w:val="24"/>
          <w:szCs w:val="24"/>
          <w:lang w:val="en-GB"/>
        </w:rPr>
        <w:t xml:space="preserve">The main information </w:t>
      </w:r>
      <w:r>
        <w:rPr>
          <w:rFonts w:ascii="Times New Roman" w:hAnsi="Times New Roman"/>
          <w:sz w:val="24"/>
          <w:szCs w:val="24"/>
          <w:lang w:val="en-GB"/>
        </w:rPr>
        <w:t xml:space="preserve">obtained by the plots of PLS and PC-ANOVA was very similar. Both the scores plots and the correlation loadings plots in two dimensions gave almost identical results and thus the same overall interpretation. The splitting of the data set before the use of PCA improved the interpretation of the data set. This procedure accompanied with orthogonalisation gave additional insight into the multivariate correlation changes when going from low to high salt level. Although PCA gave the most important information, the ANOVA used for the scores improved the interpretation and provided additional confidence in the results. </w:t>
      </w:r>
    </w:p>
    <w:p w:rsidR="007062D4" w:rsidRDefault="007062D4" w:rsidP="00AD0CEB">
      <w:pPr>
        <w:spacing w:after="0" w:line="240" w:lineRule="auto"/>
        <w:rPr>
          <w:rFonts w:ascii="Times New Roman" w:hAnsi="Times New Roman"/>
          <w:sz w:val="24"/>
          <w:szCs w:val="24"/>
          <w:lang w:val="en-GB"/>
        </w:rPr>
      </w:pPr>
    </w:p>
    <w:p w:rsidR="007062D4" w:rsidRDefault="007062D4" w:rsidP="00AD0CEB">
      <w:pPr>
        <w:spacing w:after="0" w:line="240" w:lineRule="auto"/>
        <w:rPr>
          <w:rFonts w:ascii="Times New Roman" w:hAnsi="Times New Roman"/>
          <w:sz w:val="24"/>
          <w:szCs w:val="24"/>
          <w:lang w:val="en-GB"/>
        </w:rPr>
      </w:pPr>
      <w:r>
        <w:rPr>
          <w:rFonts w:ascii="Times New Roman" w:hAnsi="Times New Roman"/>
          <w:sz w:val="24"/>
          <w:szCs w:val="24"/>
          <w:lang w:val="en-GB"/>
        </w:rPr>
        <w:t xml:space="preserve">The results obtained by the modified ASCA are comparable to those obtained by the PC-ANOVA for those aspects that were compared. The ASCA showed that the multivariate correlation structure for the different design variables was different, but this did not have any strong effect on the overall interpretations. A drawback with the ASCA method is that it does not provide tests of significance within the plot. Residuals can be superimposed as was discussed above which can give some indication of variability, but this is not a real test of significance.  </w:t>
      </w:r>
    </w:p>
    <w:p w:rsidR="007062D4" w:rsidRPr="00787479" w:rsidRDefault="007062D4">
      <w:pPr>
        <w:spacing w:after="0" w:line="240" w:lineRule="auto"/>
        <w:rPr>
          <w:rFonts w:ascii="Times New Roman" w:hAnsi="Times New Roman"/>
          <w:sz w:val="24"/>
          <w:szCs w:val="24"/>
          <w:lang w:val="en-US"/>
        </w:rPr>
      </w:pPr>
    </w:p>
    <w:p w:rsidR="007062D4" w:rsidRPr="00335D49" w:rsidRDefault="007062D4">
      <w:pPr>
        <w:spacing w:after="0" w:line="240" w:lineRule="auto"/>
        <w:rPr>
          <w:rFonts w:ascii="Times New Roman" w:hAnsi="Times New Roman"/>
          <w:b/>
          <w:sz w:val="24"/>
          <w:szCs w:val="24"/>
          <w:lang w:val="en-GB"/>
        </w:rPr>
      </w:pPr>
      <w:r w:rsidRPr="00335D49">
        <w:rPr>
          <w:rFonts w:ascii="Times New Roman" w:hAnsi="Times New Roman"/>
          <w:b/>
          <w:sz w:val="24"/>
          <w:szCs w:val="24"/>
          <w:lang w:val="en-GB"/>
        </w:rPr>
        <w:t>Replicates</w:t>
      </w:r>
    </w:p>
    <w:p w:rsidR="007062D4" w:rsidRDefault="007062D4">
      <w:pPr>
        <w:spacing w:after="0" w:line="240" w:lineRule="auto"/>
        <w:rPr>
          <w:rFonts w:ascii="Times New Roman" w:hAnsi="Times New Roman"/>
          <w:sz w:val="24"/>
          <w:szCs w:val="24"/>
          <w:lang w:val="en-GB"/>
        </w:rPr>
      </w:pPr>
    </w:p>
    <w:p w:rsidR="007062D4" w:rsidRDefault="007062D4">
      <w:pPr>
        <w:spacing w:after="0" w:line="240" w:lineRule="auto"/>
        <w:rPr>
          <w:rFonts w:ascii="Times New Roman" w:hAnsi="Times New Roman"/>
          <w:sz w:val="24"/>
          <w:szCs w:val="24"/>
          <w:lang w:val="en-GB"/>
        </w:rPr>
      </w:pPr>
      <w:r>
        <w:rPr>
          <w:rFonts w:ascii="Times New Roman" w:hAnsi="Times New Roman"/>
          <w:sz w:val="24"/>
          <w:szCs w:val="24"/>
          <w:lang w:val="en-GB"/>
        </w:rPr>
        <w:t xml:space="preserve">The replicates were in this paper primarily used for checking the stability of the experimentation. As could be seen, both for the PLS and PCA the projections of the replicates were very close to the original measurements. Compared to the line segments in the PCA plot, used for indicating the error level, the replicates fall well within their range.  It is also possible to use replicates to improve precision, but if the number of replicates is limited as it is here, </w:t>
      </w:r>
      <w:r>
        <w:rPr>
          <w:rFonts w:ascii="Times New Roman" w:hAnsi="Times New Roman"/>
          <w:sz w:val="24"/>
          <w:szCs w:val="24"/>
          <w:lang w:val="en-GB"/>
        </w:rPr>
        <w:lastRenderedPageBreak/>
        <w:t>this gives little additional precision and only co</w:t>
      </w:r>
      <w:r w:rsidR="00BF7816">
        <w:rPr>
          <w:rFonts w:ascii="Times New Roman" w:hAnsi="Times New Roman"/>
          <w:sz w:val="24"/>
          <w:szCs w:val="24"/>
          <w:lang w:val="en-GB"/>
        </w:rPr>
        <w:t>mplicates analysis because of im</w:t>
      </w:r>
      <w:r>
        <w:rPr>
          <w:rFonts w:ascii="Times New Roman" w:hAnsi="Times New Roman"/>
          <w:sz w:val="24"/>
          <w:szCs w:val="24"/>
          <w:lang w:val="en-GB"/>
        </w:rPr>
        <w:t xml:space="preserve">balance. In such cases, using the projections as presented here is in most cases the best choice. </w:t>
      </w:r>
    </w:p>
    <w:p w:rsidR="007062D4" w:rsidRDefault="007062D4">
      <w:pPr>
        <w:spacing w:after="0" w:line="240" w:lineRule="auto"/>
        <w:rPr>
          <w:rFonts w:ascii="Times New Roman" w:hAnsi="Times New Roman"/>
          <w:sz w:val="24"/>
          <w:szCs w:val="24"/>
          <w:lang w:val="en-GB"/>
        </w:rPr>
      </w:pPr>
    </w:p>
    <w:p w:rsidR="007062D4" w:rsidRPr="00503D20" w:rsidRDefault="007062D4">
      <w:pPr>
        <w:spacing w:after="0" w:line="240" w:lineRule="auto"/>
        <w:rPr>
          <w:rFonts w:ascii="Times New Roman" w:hAnsi="Times New Roman"/>
          <w:b/>
          <w:sz w:val="24"/>
          <w:szCs w:val="24"/>
          <w:lang w:val="en-GB"/>
        </w:rPr>
      </w:pPr>
      <w:r w:rsidRPr="00503D20">
        <w:rPr>
          <w:rFonts w:ascii="Times New Roman" w:hAnsi="Times New Roman"/>
          <w:b/>
          <w:sz w:val="24"/>
          <w:szCs w:val="24"/>
          <w:lang w:val="en-GB"/>
        </w:rPr>
        <w:t xml:space="preserve">Limitations </w:t>
      </w:r>
    </w:p>
    <w:p w:rsidR="007062D4" w:rsidRDefault="007062D4">
      <w:pPr>
        <w:spacing w:after="0" w:line="240" w:lineRule="auto"/>
        <w:rPr>
          <w:rFonts w:ascii="Times New Roman" w:hAnsi="Times New Roman"/>
          <w:b/>
          <w:sz w:val="24"/>
          <w:szCs w:val="24"/>
          <w:lang w:val="en-GB"/>
        </w:rPr>
      </w:pPr>
    </w:p>
    <w:p w:rsidR="007062D4" w:rsidRDefault="007062D4">
      <w:pPr>
        <w:spacing w:after="0" w:line="240" w:lineRule="auto"/>
        <w:rPr>
          <w:rFonts w:ascii="Times New Roman" w:hAnsi="Times New Roman"/>
          <w:sz w:val="24"/>
          <w:szCs w:val="24"/>
          <w:lang w:val="en-GB"/>
        </w:rPr>
      </w:pPr>
      <w:r w:rsidRPr="00056E87">
        <w:rPr>
          <w:rFonts w:ascii="Times New Roman" w:hAnsi="Times New Roman"/>
          <w:sz w:val="24"/>
          <w:szCs w:val="24"/>
          <w:lang w:val="en-GB"/>
        </w:rPr>
        <w:t xml:space="preserve">The methods based on splitting in two </w:t>
      </w:r>
      <w:r w:rsidR="0026106C">
        <w:rPr>
          <w:rFonts w:ascii="Times New Roman" w:hAnsi="Times New Roman"/>
          <w:sz w:val="24"/>
          <w:szCs w:val="24"/>
          <w:lang w:val="en-GB"/>
        </w:rPr>
        <w:t xml:space="preserve">data sets </w:t>
      </w:r>
      <w:r w:rsidRPr="00056E87">
        <w:rPr>
          <w:rFonts w:ascii="Times New Roman" w:hAnsi="Times New Roman"/>
          <w:sz w:val="24"/>
          <w:szCs w:val="24"/>
          <w:lang w:val="en-GB"/>
        </w:rPr>
        <w:t>have the limitation that</w:t>
      </w:r>
      <w:r>
        <w:rPr>
          <w:rFonts w:ascii="Times New Roman" w:hAnsi="Times New Roman"/>
          <w:sz w:val="24"/>
          <w:szCs w:val="24"/>
          <w:lang w:val="en-GB"/>
        </w:rPr>
        <w:t xml:space="preserve"> it cannot be used for all possible data sets. The design must be such that when split in two according to one of the variables, the experiments considered in each of the two blocks must be the same. For fractional data one will therefore have to eliminate one or some of the less important factors factors (as judged by significance tests) before further analysis. </w:t>
      </w:r>
      <w:r w:rsidR="0026106C">
        <w:rPr>
          <w:rFonts w:ascii="Times New Roman" w:hAnsi="Times New Roman"/>
          <w:sz w:val="24"/>
          <w:szCs w:val="24"/>
          <w:lang w:val="en-GB"/>
        </w:rPr>
        <w:t xml:space="preserve">For full factorial designs it is always possible to use. </w:t>
      </w:r>
    </w:p>
    <w:p w:rsidR="007062D4" w:rsidRDefault="007062D4">
      <w:pPr>
        <w:spacing w:after="0" w:line="240" w:lineRule="auto"/>
        <w:rPr>
          <w:rFonts w:ascii="Times New Roman" w:hAnsi="Times New Roman"/>
          <w:sz w:val="24"/>
          <w:szCs w:val="24"/>
          <w:lang w:val="en-GB"/>
        </w:rPr>
      </w:pPr>
    </w:p>
    <w:p w:rsidR="007062D4" w:rsidRDefault="007062D4">
      <w:pPr>
        <w:spacing w:after="0" w:line="240" w:lineRule="auto"/>
        <w:rPr>
          <w:rFonts w:cs="Calibri"/>
          <w:color w:val="000000"/>
          <w:lang w:val="en-US" w:eastAsia="nb-NO"/>
        </w:rPr>
      </w:pPr>
    </w:p>
    <w:p w:rsidR="007062D4" w:rsidRPr="00462A01" w:rsidRDefault="007062D4">
      <w:pPr>
        <w:spacing w:after="0" w:line="240" w:lineRule="auto"/>
        <w:rPr>
          <w:rFonts w:ascii="Times New Roman" w:hAnsi="Times New Roman"/>
          <w:color w:val="000000"/>
          <w:sz w:val="24"/>
          <w:szCs w:val="24"/>
          <w:lang w:val="en-US" w:eastAsia="nb-NO"/>
        </w:rPr>
      </w:pPr>
      <w:r w:rsidRPr="00462A01">
        <w:rPr>
          <w:rFonts w:ascii="Times New Roman" w:hAnsi="Times New Roman"/>
          <w:b/>
          <w:color w:val="000000"/>
          <w:sz w:val="24"/>
          <w:szCs w:val="24"/>
          <w:lang w:val="en-US" w:eastAsia="nb-NO"/>
        </w:rPr>
        <w:t>Acknowledgments.</w:t>
      </w:r>
      <w:r w:rsidRPr="00462A01">
        <w:rPr>
          <w:rFonts w:ascii="Times New Roman" w:hAnsi="Times New Roman"/>
          <w:color w:val="000000"/>
          <w:sz w:val="24"/>
          <w:szCs w:val="24"/>
          <w:lang w:val="en-US" w:eastAsia="nb-NO"/>
        </w:rPr>
        <w:t xml:space="preserve"> The work is financed by the project SALTO supported by Norwegian industry and the Research Council of Norway.</w:t>
      </w:r>
      <w:r w:rsidRPr="00462A01">
        <w:rPr>
          <w:rFonts w:ascii="Times New Roman" w:hAnsi="Times New Roman"/>
          <w:color w:val="000000"/>
          <w:sz w:val="24"/>
          <w:szCs w:val="24"/>
          <w:lang w:val="en-US" w:eastAsia="nb-NO"/>
        </w:rPr>
        <w:br w:type="column"/>
      </w:r>
    </w:p>
    <w:p w:rsidR="007062D4" w:rsidRPr="008868CC" w:rsidRDefault="007062D4">
      <w:pPr>
        <w:spacing w:after="0" w:line="240" w:lineRule="auto"/>
        <w:rPr>
          <w:rFonts w:ascii="Times New Roman" w:hAnsi="Times New Roman"/>
          <w:b/>
          <w:color w:val="000000"/>
          <w:sz w:val="28"/>
          <w:szCs w:val="28"/>
          <w:lang w:val="da-DK" w:eastAsia="nb-NO"/>
        </w:rPr>
      </w:pPr>
      <w:r w:rsidRPr="008868CC">
        <w:rPr>
          <w:rFonts w:ascii="Times New Roman" w:hAnsi="Times New Roman"/>
          <w:b/>
          <w:color w:val="000000"/>
          <w:sz w:val="28"/>
          <w:szCs w:val="28"/>
          <w:lang w:val="da-DK" w:eastAsia="nb-NO"/>
        </w:rPr>
        <w:t>References</w:t>
      </w:r>
    </w:p>
    <w:p w:rsidR="007062D4" w:rsidRPr="00475BF4" w:rsidRDefault="007062D4">
      <w:pPr>
        <w:spacing w:after="0" w:line="240" w:lineRule="auto"/>
        <w:rPr>
          <w:rFonts w:cs="Calibri"/>
          <w:color w:val="000000"/>
          <w:lang w:val="da-DK" w:eastAsia="nb-NO"/>
        </w:rPr>
      </w:pPr>
    </w:p>
    <w:p w:rsidR="007062D4" w:rsidRPr="00407A15" w:rsidRDefault="007062D4" w:rsidP="00DC0F7D">
      <w:pPr>
        <w:suppressAutoHyphens/>
        <w:spacing w:after="0" w:line="240" w:lineRule="auto"/>
        <w:rPr>
          <w:rFonts w:ascii="Times New Roman" w:hAnsi="Times New Roman"/>
          <w:lang w:val="en-GB"/>
        </w:rPr>
      </w:pPr>
      <w:r w:rsidRPr="00407A15">
        <w:rPr>
          <w:rFonts w:ascii="Times New Roman" w:hAnsi="Times New Roman"/>
          <w:lang w:val="da-DK"/>
        </w:rPr>
        <w:t xml:space="preserve">Baardseth, P., Næs, T., Mielnik, J. Skrede, G., Hølland, S. and Eide, O. (1992). </w:t>
      </w:r>
      <w:r w:rsidRPr="00407A15">
        <w:rPr>
          <w:rFonts w:ascii="Times New Roman" w:hAnsi="Times New Roman"/>
          <w:lang w:val="en-GB"/>
        </w:rPr>
        <w:t>Dairy ingredients effects on sausage sensory properties studied by principal component analysis. J</w:t>
      </w:r>
      <w:r w:rsidR="00861795">
        <w:rPr>
          <w:rFonts w:ascii="Times New Roman" w:hAnsi="Times New Roman"/>
          <w:lang w:val="en-GB"/>
        </w:rPr>
        <w:t>.</w:t>
      </w:r>
      <w:r w:rsidRPr="00407A15">
        <w:rPr>
          <w:rFonts w:ascii="Times New Roman" w:hAnsi="Times New Roman"/>
          <w:lang w:val="en-GB"/>
        </w:rPr>
        <w:t xml:space="preserve"> Food Science, 57, 4., 822-828.</w:t>
      </w:r>
    </w:p>
    <w:p w:rsidR="007062D4" w:rsidRPr="00407A15" w:rsidRDefault="007062D4" w:rsidP="00F45947">
      <w:pPr>
        <w:spacing w:after="0" w:line="240" w:lineRule="auto"/>
        <w:rPr>
          <w:rFonts w:ascii="Times New Roman" w:hAnsi="Times New Roman"/>
          <w:lang w:val="en-US"/>
        </w:rPr>
      </w:pPr>
    </w:p>
    <w:p w:rsidR="007062D4" w:rsidRPr="00407A15" w:rsidRDefault="007062D4" w:rsidP="00F45947">
      <w:pPr>
        <w:spacing w:after="0" w:line="240" w:lineRule="auto"/>
        <w:rPr>
          <w:rFonts w:ascii="Times New Roman" w:hAnsi="Times New Roman"/>
          <w:lang w:val="en-GB"/>
        </w:rPr>
      </w:pPr>
      <w:r w:rsidRPr="00407A15">
        <w:rPr>
          <w:rFonts w:ascii="Times New Roman" w:hAnsi="Times New Roman"/>
          <w:lang w:val="en-US"/>
        </w:rPr>
        <w:t xml:space="preserve">Ellekjær, M.R., Ilseng, M.A. and Næs, T. (1996). </w:t>
      </w:r>
      <w:r w:rsidRPr="00407A15">
        <w:rPr>
          <w:rFonts w:ascii="Times New Roman" w:hAnsi="Times New Roman"/>
          <w:lang w:val="en-GB"/>
        </w:rPr>
        <w:t>A case study of the use of experimental design and multivariate analysis in product improvement. Food Qual</w:t>
      </w:r>
      <w:r w:rsidR="00861795">
        <w:rPr>
          <w:rFonts w:ascii="Times New Roman" w:hAnsi="Times New Roman"/>
          <w:lang w:val="en-GB"/>
        </w:rPr>
        <w:t>ity and Preference</w:t>
      </w:r>
      <w:r w:rsidRPr="00407A15">
        <w:rPr>
          <w:rFonts w:ascii="Times New Roman" w:hAnsi="Times New Roman"/>
          <w:lang w:val="en-GB"/>
        </w:rPr>
        <w:t>, 7, 1, 29-36.</w:t>
      </w:r>
    </w:p>
    <w:p w:rsidR="007062D4" w:rsidRPr="00407A15" w:rsidRDefault="007062D4" w:rsidP="001C507F">
      <w:pPr>
        <w:autoSpaceDE w:val="0"/>
        <w:autoSpaceDN w:val="0"/>
        <w:adjustRightInd w:val="0"/>
        <w:spacing w:after="0" w:line="240" w:lineRule="auto"/>
        <w:rPr>
          <w:rFonts w:ascii="Times New Roman" w:hAnsi="Times New Roman"/>
          <w:color w:val="000000"/>
          <w:lang w:val="en-GB"/>
        </w:rPr>
      </w:pPr>
    </w:p>
    <w:p w:rsidR="007062D4" w:rsidRPr="00407A15" w:rsidRDefault="007062D4" w:rsidP="001C507F">
      <w:pPr>
        <w:autoSpaceDE w:val="0"/>
        <w:autoSpaceDN w:val="0"/>
        <w:adjustRightInd w:val="0"/>
        <w:spacing w:after="0" w:line="240" w:lineRule="auto"/>
        <w:rPr>
          <w:rFonts w:ascii="Times New Roman" w:hAnsi="Times New Roman"/>
          <w:color w:val="000000"/>
          <w:lang w:val="en-GB"/>
        </w:rPr>
      </w:pPr>
      <w:r w:rsidRPr="009F252F">
        <w:rPr>
          <w:rFonts w:ascii="Times New Roman" w:hAnsi="Times New Roman"/>
          <w:color w:val="000000"/>
        </w:rPr>
        <w:t xml:space="preserve">Endrizzi, E, Gasperi, F. Rødbotten, M. and Næs. T. (2013). </w:t>
      </w:r>
      <w:r w:rsidRPr="00407A15">
        <w:rPr>
          <w:rFonts w:ascii="Times New Roman" w:hAnsi="Times New Roman"/>
          <w:bCs/>
          <w:lang w:val="en-US" w:eastAsia="nb-NO"/>
        </w:rPr>
        <w:t xml:space="preserve">Interpretation, validation and segmentation of preference mapping models. </w:t>
      </w:r>
      <w:r w:rsidR="008868CC" w:rsidRPr="00407A15">
        <w:rPr>
          <w:rFonts w:ascii="Times New Roman" w:hAnsi="Times New Roman"/>
          <w:bCs/>
          <w:lang w:val="en-US" w:eastAsia="nb-NO"/>
        </w:rPr>
        <w:t>S</w:t>
      </w:r>
      <w:r w:rsidRPr="00407A15">
        <w:rPr>
          <w:rFonts w:ascii="Times New Roman" w:hAnsi="Times New Roman"/>
          <w:color w:val="000000"/>
          <w:lang w:val="en-GB"/>
        </w:rPr>
        <w:t xml:space="preserve">ubmitted. </w:t>
      </w:r>
    </w:p>
    <w:p w:rsidR="007062D4" w:rsidRPr="00407A15" w:rsidRDefault="007062D4" w:rsidP="001C507F">
      <w:pPr>
        <w:autoSpaceDE w:val="0"/>
        <w:autoSpaceDN w:val="0"/>
        <w:adjustRightInd w:val="0"/>
        <w:spacing w:after="0" w:line="240" w:lineRule="auto"/>
        <w:rPr>
          <w:rFonts w:ascii="Times New Roman" w:hAnsi="Times New Roman"/>
          <w:color w:val="000000"/>
          <w:lang w:val="en-GB"/>
        </w:rPr>
      </w:pPr>
    </w:p>
    <w:p w:rsidR="007062D4" w:rsidRPr="00407A15" w:rsidRDefault="007062D4" w:rsidP="00F45947">
      <w:pPr>
        <w:autoSpaceDE w:val="0"/>
        <w:autoSpaceDN w:val="0"/>
        <w:adjustRightInd w:val="0"/>
        <w:spacing w:line="240" w:lineRule="auto"/>
        <w:rPr>
          <w:rFonts w:ascii="Times New Roman" w:hAnsi="Times New Roman"/>
          <w:color w:val="000000"/>
          <w:lang w:val="en-US"/>
        </w:rPr>
      </w:pPr>
      <w:r w:rsidRPr="00407A15">
        <w:rPr>
          <w:rFonts w:ascii="Times New Roman" w:hAnsi="Times New Roman"/>
          <w:color w:val="000000"/>
          <w:lang w:val="es-ES"/>
        </w:rPr>
        <w:t xml:space="preserve">Harrington, P. de. B., Vieira, N.E., Espinoza, J., Nien, J.K., Romero, R., Yergey, A.L. (2005). </w:t>
      </w:r>
      <w:r w:rsidRPr="00407A15">
        <w:rPr>
          <w:rFonts w:ascii="Times New Roman" w:hAnsi="Times New Roman"/>
          <w:color w:val="000000"/>
          <w:lang w:val="en-US"/>
        </w:rPr>
        <w:t xml:space="preserve">Analysis of variance – principal component analysis: a soft tool for proteomic discovery. Analytica Chimica Acta, 544, 118-127. </w:t>
      </w:r>
    </w:p>
    <w:p w:rsidR="007062D4" w:rsidRPr="00407A15" w:rsidRDefault="007062D4" w:rsidP="00F45947">
      <w:pPr>
        <w:spacing w:line="240" w:lineRule="auto"/>
        <w:rPr>
          <w:rFonts w:ascii="Times New Roman" w:hAnsi="Times New Roman"/>
          <w:lang w:val="en-US" w:eastAsia="en-GB"/>
        </w:rPr>
      </w:pPr>
      <w:r w:rsidRPr="00407A15">
        <w:rPr>
          <w:rFonts w:ascii="Times New Roman" w:hAnsi="Times New Roman"/>
        </w:rPr>
        <w:t xml:space="preserve">Jansen, J., Hoefsloot, J. van der Greef, M., Timmerman, E., Westerhuis, J. and Smilde, A.K.  </w:t>
      </w:r>
      <w:r w:rsidRPr="00407A15">
        <w:rPr>
          <w:rFonts w:ascii="Times New Roman" w:hAnsi="Times New Roman"/>
          <w:lang w:val="en-GB"/>
        </w:rPr>
        <w:t>(2005). “ASCA : analysis of multivariate data obtained from an experimemtal design.”  J</w:t>
      </w:r>
      <w:r w:rsidR="00861795">
        <w:rPr>
          <w:rFonts w:ascii="Times New Roman" w:hAnsi="Times New Roman"/>
          <w:lang w:val="en-GB"/>
        </w:rPr>
        <w:t xml:space="preserve">. </w:t>
      </w:r>
      <w:r w:rsidRPr="00407A15">
        <w:rPr>
          <w:rFonts w:ascii="Times New Roman" w:hAnsi="Times New Roman"/>
          <w:lang w:val="en-GB"/>
        </w:rPr>
        <w:t xml:space="preserve">Chemometrics. 19(9), 469-481. </w:t>
      </w:r>
    </w:p>
    <w:p w:rsidR="007062D4" w:rsidRPr="00407A15" w:rsidRDefault="007062D4" w:rsidP="007E2AD3">
      <w:pPr>
        <w:spacing w:line="240" w:lineRule="auto"/>
        <w:ind w:right="-468"/>
        <w:rPr>
          <w:rFonts w:ascii="Times New Roman" w:hAnsi="Times New Roman"/>
          <w:color w:val="000000"/>
          <w:lang w:val="en-GB"/>
        </w:rPr>
      </w:pPr>
      <w:r w:rsidRPr="00407A15">
        <w:rPr>
          <w:rFonts w:ascii="Times New Roman" w:hAnsi="Times New Roman"/>
          <w:color w:val="000000"/>
          <w:lang w:val="en-GB"/>
        </w:rPr>
        <w:t>Jansen, J.</w:t>
      </w:r>
      <w:r w:rsidR="008868CC" w:rsidRPr="00407A15">
        <w:rPr>
          <w:rFonts w:ascii="Times New Roman" w:hAnsi="Times New Roman"/>
          <w:color w:val="000000"/>
          <w:lang w:val="en-GB"/>
        </w:rPr>
        <w:t>,</w:t>
      </w:r>
      <w:r w:rsidRPr="00407A15">
        <w:rPr>
          <w:rFonts w:ascii="Times New Roman" w:hAnsi="Times New Roman"/>
          <w:color w:val="000000"/>
          <w:lang w:val="en-GB"/>
        </w:rPr>
        <w:t xml:space="preserve"> Bro, R., Huub C. Hoefsloot, J. van den Berg, F.W.J., Westerhuis, J and Smilde, A. K. (2008). “PARAFASCA: ASCA combined with PARAFAC for the analysis of metabolic fingerprinting data.” J</w:t>
      </w:r>
      <w:r w:rsidR="00861795">
        <w:rPr>
          <w:rFonts w:ascii="Times New Roman" w:hAnsi="Times New Roman"/>
          <w:color w:val="000000"/>
          <w:lang w:val="en-GB"/>
        </w:rPr>
        <w:t xml:space="preserve">. </w:t>
      </w:r>
      <w:r w:rsidRPr="00407A15">
        <w:rPr>
          <w:rFonts w:ascii="Times New Roman" w:hAnsi="Times New Roman"/>
          <w:color w:val="000000"/>
          <w:lang w:val="en-GB"/>
        </w:rPr>
        <w:t>Chemometrics, vol. 22, 114-121.</w:t>
      </w:r>
    </w:p>
    <w:p w:rsidR="007E2AD3" w:rsidRPr="00407A15" w:rsidRDefault="007062D4" w:rsidP="00A421B4">
      <w:pPr>
        <w:spacing w:after="0" w:line="240" w:lineRule="auto"/>
        <w:rPr>
          <w:rFonts w:ascii="Times New Roman" w:hAnsi="Times New Roman"/>
          <w:lang w:val="en-GB"/>
        </w:rPr>
      </w:pPr>
      <w:r w:rsidRPr="00407A15">
        <w:rPr>
          <w:rFonts w:ascii="Times New Roman" w:hAnsi="Times New Roman"/>
          <w:lang w:val="en-GB"/>
        </w:rPr>
        <w:t>Langsrud</w:t>
      </w:r>
      <w:r w:rsidR="008868CC" w:rsidRPr="00407A15">
        <w:rPr>
          <w:rFonts w:ascii="Times New Roman" w:hAnsi="Times New Roman"/>
          <w:lang w:val="en-GB"/>
        </w:rPr>
        <w:t xml:space="preserve">, </w:t>
      </w:r>
      <w:r w:rsidRPr="00407A15">
        <w:rPr>
          <w:rFonts w:ascii="Times New Roman" w:hAnsi="Times New Roman"/>
          <w:lang w:val="en-GB"/>
        </w:rPr>
        <w:t>Ø. (2002). 50-50 multivariate analysis of variance for collinear repsonses. J. Roy. Stat. Soc. Ser D. (The Statistician). 51, 305-317</w:t>
      </w:r>
    </w:p>
    <w:p w:rsidR="00A421B4" w:rsidRPr="00407A15" w:rsidRDefault="00A421B4" w:rsidP="00A421B4">
      <w:pPr>
        <w:spacing w:after="0" w:line="240" w:lineRule="auto"/>
        <w:rPr>
          <w:rFonts w:ascii="Times New Roman" w:hAnsi="Times New Roman"/>
          <w:lang w:val="en-GB"/>
        </w:rPr>
      </w:pPr>
    </w:p>
    <w:p w:rsidR="007062D4" w:rsidRPr="00407A15" w:rsidRDefault="007E2AD3" w:rsidP="00A421B4">
      <w:pPr>
        <w:spacing w:line="240" w:lineRule="auto"/>
        <w:rPr>
          <w:rFonts w:ascii="Times New Roman" w:hAnsi="Times New Roman"/>
          <w:color w:val="000000"/>
          <w:lang w:val="en-GB"/>
        </w:rPr>
      </w:pPr>
      <w:r w:rsidRPr="00407A15">
        <w:rPr>
          <w:rFonts w:ascii="Times New Roman" w:hAnsi="Times New Roman"/>
          <w:color w:val="000000"/>
          <w:lang w:val="en-GB"/>
        </w:rPr>
        <w:t>Li, B., Martin, E. and Morris, J. (2008). “Process performance monitoring in the presence of confounding variation.” Chemometrics and intelligent laboratory systems</w:t>
      </w:r>
      <w:r w:rsidR="00A421B4" w:rsidRPr="00407A15">
        <w:rPr>
          <w:rFonts w:ascii="Times New Roman" w:hAnsi="Times New Roman"/>
          <w:color w:val="000000"/>
          <w:lang w:val="en-GB"/>
        </w:rPr>
        <w:t>. 94, 104-111.</w:t>
      </w:r>
    </w:p>
    <w:p w:rsidR="007062D4" w:rsidRPr="00407A15" w:rsidRDefault="007062D4" w:rsidP="007E2AD3">
      <w:pPr>
        <w:spacing w:after="0" w:line="240" w:lineRule="auto"/>
        <w:rPr>
          <w:rFonts w:ascii="Times New Roman" w:hAnsi="Times New Roman"/>
          <w:lang w:val="en-GB"/>
        </w:rPr>
      </w:pPr>
      <w:r w:rsidRPr="00407A15">
        <w:rPr>
          <w:rFonts w:ascii="Times New Roman" w:hAnsi="Times New Roman"/>
          <w:lang w:val="en-GB"/>
        </w:rPr>
        <w:t>Luciano, G. and Næs, T.</w:t>
      </w:r>
      <w:r w:rsidR="008868CC" w:rsidRPr="00407A15">
        <w:rPr>
          <w:rFonts w:ascii="Times New Roman" w:hAnsi="Times New Roman"/>
          <w:lang w:val="en-GB"/>
        </w:rPr>
        <w:t xml:space="preserve"> </w:t>
      </w:r>
      <w:r w:rsidRPr="00407A15">
        <w:rPr>
          <w:rFonts w:ascii="Times New Roman" w:hAnsi="Times New Roman"/>
          <w:lang w:val="en-GB"/>
        </w:rPr>
        <w:t>(2009). Interpreting sensory data by combining principal component analysis and analysis of variance. Food Quality and Preference, 20, 3, 167-175.</w:t>
      </w: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7062D4" w:rsidP="00F45947">
      <w:pPr>
        <w:spacing w:after="0" w:line="240" w:lineRule="auto"/>
        <w:rPr>
          <w:rFonts w:ascii="Times New Roman" w:hAnsi="Times New Roman"/>
          <w:color w:val="000000"/>
          <w:lang w:val="en-US" w:eastAsia="nb-NO"/>
        </w:rPr>
      </w:pPr>
      <w:r w:rsidRPr="00407A15">
        <w:rPr>
          <w:rFonts w:ascii="Times New Roman" w:hAnsi="Times New Roman"/>
          <w:color w:val="000000"/>
          <w:lang w:val="en-US" w:eastAsia="nb-NO"/>
        </w:rPr>
        <w:t>Mardia, K.V., Kent, J.T. and Bibby, J.M. (1979). Multivariate analysis. Academic Press, London, UK.</w:t>
      </w: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7062D4" w:rsidP="00F45947">
      <w:pPr>
        <w:spacing w:after="0" w:line="240" w:lineRule="auto"/>
        <w:rPr>
          <w:rFonts w:ascii="Times New Roman" w:hAnsi="Times New Roman"/>
          <w:color w:val="000000"/>
          <w:lang w:val="en-GB" w:eastAsia="nb-NO"/>
        </w:rPr>
      </w:pPr>
      <w:r w:rsidRPr="00407A15">
        <w:rPr>
          <w:rFonts w:ascii="Times New Roman" w:hAnsi="Times New Roman"/>
          <w:color w:val="000000"/>
          <w:lang w:val="en-GB" w:eastAsia="nb-NO"/>
        </w:rPr>
        <w:t>Martens, H. and Næs, T. (1989). Multivariate calibration. John. Wiley and sons, Chichester, UK.</w:t>
      </w:r>
    </w:p>
    <w:p w:rsidR="007062D4" w:rsidRPr="00407A15" w:rsidRDefault="007062D4" w:rsidP="00F45947">
      <w:pPr>
        <w:spacing w:after="0" w:line="240" w:lineRule="auto"/>
        <w:rPr>
          <w:rFonts w:ascii="Times New Roman" w:hAnsi="Times New Roman"/>
          <w:color w:val="000000"/>
          <w:lang w:val="en-GB" w:eastAsia="nb-NO"/>
        </w:rPr>
      </w:pPr>
    </w:p>
    <w:p w:rsidR="007062D4" w:rsidRPr="00407A15" w:rsidRDefault="007062D4" w:rsidP="00F45947">
      <w:pPr>
        <w:spacing w:after="0" w:line="240" w:lineRule="auto"/>
        <w:rPr>
          <w:rFonts w:ascii="Times New Roman" w:hAnsi="Times New Roman"/>
          <w:color w:val="000000"/>
          <w:lang w:val="en-US" w:eastAsia="nb-NO"/>
        </w:rPr>
      </w:pPr>
      <w:r w:rsidRPr="00407A15">
        <w:rPr>
          <w:rFonts w:ascii="Times New Roman" w:hAnsi="Times New Roman"/>
          <w:color w:val="000000"/>
          <w:lang w:val="en-US" w:eastAsia="nb-NO"/>
        </w:rPr>
        <w:t>Martens, H. and Martens, M. (2001). Multivariate analysis of quality. An introduction. John Wiley and Sons. Ltd. Chichester, UK.</w:t>
      </w: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7062D4" w:rsidP="00F45947">
      <w:pPr>
        <w:spacing w:after="0" w:line="240" w:lineRule="auto"/>
        <w:rPr>
          <w:rFonts w:ascii="Times New Roman" w:hAnsi="Times New Roman"/>
          <w:color w:val="000000"/>
          <w:lang w:val="en-US" w:eastAsia="nb-NO"/>
        </w:rPr>
      </w:pPr>
      <w:r w:rsidRPr="00407A15">
        <w:rPr>
          <w:rFonts w:ascii="Times New Roman" w:hAnsi="Times New Roman"/>
          <w:color w:val="000000"/>
          <w:lang w:val="en-US" w:eastAsia="nb-NO"/>
        </w:rPr>
        <w:t xml:space="preserve">Myers, R.H. and Montgomery, D.C. (1995). Response surface methodology. John Wily and sons, NY.   </w:t>
      </w: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2414AC" w:rsidP="00F45947">
      <w:pPr>
        <w:spacing w:after="0" w:line="240" w:lineRule="auto"/>
        <w:rPr>
          <w:rFonts w:ascii="Times New Roman" w:hAnsi="Times New Roman"/>
          <w:color w:val="000000"/>
          <w:lang w:val="en-US" w:eastAsia="nb-NO"/>
        </w:rPr>
      </w:pPr>
      <w:r w:rsidRPr="00407A15">
        <w:rPr>
          <w:rFonts w:ascii="Times New Roman" w:hAnsi="Times New Roman"/>
          <w:color w:val="000000"/>
          <w:lang w:val="en-US" w:eastAsia="nb-NO"/>
        </w:rPr>
        <w:t>Næs, T., Brockhoff, P.B. and</w:t>
      </w:r>
      <w:r w:rsidR="007062D4" w:rsidRPr="00407A15">
        <w:rPr>
          <w:rFonts w:ascii="Times New Roman" w:hAnsi="Times New Roman"/>
          <w:color w:val="000000"/>
          <w:lang w:val="en-US" w:eastAsia="nb-NO"/>
        </w:rPr>
        <w:t xml:space="preserve"> Tomic, O. (2010). Statistics for sensory and consumer science. John Wiley and Sons, Chichester, UK.</w:t>
      </w: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7062D4" w:rsidP="00F45947">
      <w:pPr>
        <w:spacing w:after="0" w:line="240" w:lineRule="auto"/>
        <w:rPr>
          <w:rFonts w:ascii="Times New Roman" w:hAnsi="Times New Roman"/>
          <w:color w:val="000000"/>
          <w:lang w:val="en-US" w:eastAsia="nb-NO"/>
        </w:rPr>
      </w:pPr>
      <w:r w:rsidRPr="00407A15">
        <w:rPr>
          <w:rFonts w:ascii="Times New Roman" w:hAnsi="Times New Roman"/>
          <w:color w:val="000000"/>
          <w:lang w:val="en-US" w:eastAsia="nb-NO"/>
        </w:rPr>
        <w:t>Zwanenburg, G.</w:t>
      </w:r>
      <w:r w:rsidR="002414AC" w:rsidRPr="00407A15">
        <w:rPr>
          <w:rFonts w:ascii="Times New Roman" w:hAnsi="Times New Roman"/>
          <w:color w:val="000000"/>
          <w:lang w:val="en-US" w:eastAsia="nb-NO"/>
        </w:rPr>
        <w:t>,</w:t>
      </w:r>
      <w:r w:rsidRPr="00407A15">
        <w:rPr>
          <w:rFonts w:ascii="Times New Roman" w:hAnsi="Times New Roman"/>
          <w:color w:val="000000"/>
          <w:lang w:val="en-US" w:eastAsia="nb-NO"/>
        </w:rPr>
        <w:t xml:space="preserve"> Hoefsloot, H.C.J., Westerhuis, J.A.</w:t>
      </w:r>
      <w:r w:rsidR="002414AC" w:rsidRPr="00407A15">
        <w:rPr>
          <w:rFonts w:ascii="Times New Roman" w:hAnsi="Times New Roman"/>
          <w:color w:val="000000"/>
          <w:lang w:val="en-US" w:eastAsia="nb-NO"/>
        </w:rPr>
        <w:t>,</w:t>
      </w:r>
      <w:r w:rsidRPr="00407A15">
        <w:rPr>
          <w:rFonts w:ascii="Times New Roman" w:hAnsi="Times New Roman"/>
          <w:color w:val="000000"/>
          <w:lang w:val="en-US" w:eastAsia="nb-NO"/>
        </w:rPr>
        <w:t xml:space="preserve"> Jansen, J.J. and Smilde, A.K. (2011). </w:t>
      </w:r>
    </w:p>
    <w:p w:rsidR="007062D4" w:rsidRPr="00407A15" w:rsidRDefault="007062D4" w:rsidP="00F45947">
      <w:pPr>
        <w:spacing w:after="0" w:line="240" w:lineRule="auto"/>
        <w:rPr>
          <w:rFonts w:ascii="Times New Roman" w:hAnsi="Times New Roman"/>
          <w:color w:val="000000"/>
          <w:lang w:val="en-US" w:eastAsia="nb-NO"/>
        </w:rPr>
      </w:pPr>
      <w:r w:rsidRPr="00407A15">
        <w:rPr>
          <w:rFonts w:ascii="Times New Roman" w:hAnsi="Times New Roman"/>
          <w:color w:val="000000"/>
          <w:lang w:val="en-US" w:eastAsia="nb-NO"/>
        </w:rPr>
        <w:t>ANOVA – principal components analysis and ANOVA - simultaneous component ana</w:t>
      </w:r>
      <w:r w:rsidR="00861795">
        <w:rPr>
          <w:rFonts w:ascii="Times New Roman" w:hAnsi="Times New Roman"/>
          <w:color w:val="000000"/>
          <w:lang w:val="en-US" w:eastAsia="nb-NO"/>
        </w:rPr>
        <w:t>lysis:  A comparison. J.</w:t>
      </w:r>
      <w:r w:rsidRPr="00407A15">
        <w:rPr>
          <w:rFonts w:ascii="Times New Roman" w:hAnsi="Times New Roman"/>
          <w:color w:val="000000"/>
          <w:lang w:val="en-US" w:eastAsia="nb-NO"/>
        </w:rPr>
        <w:t xml:space="preserve"> Chemometrics. 25, 561-567. </w:t>
      </w: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7062D4" w:rsidP="00F45947">
      <w:pPr>
        <w:spacing w:after="0" w:line="240" w:lineRule="auto"/>
        <w:rPr>
          <w:rFonts w:ascii="Times New Roman" w:hAnsi="Times New Roman"/>
          <w:color w:val="000000"/>
          <w:lang w:val="en-US" w:eastAsia="nb-NO"/>
        </w:rPr>
      </w:pPr>
    </w:p>
    <w:p w:rsidR="007062D4" w:rsidRPr="00407A15" w:rsidRDefault="007062D4" w:rsidP="00F45947">
      <w:pPr>
        <w:spacing w:after="0" w:line="240" w:lineRule="auto"/>
        <w:rPr>
          <w:rFonts w:cs="Calibri"/>
          <w:color w:val="000000"/>
          <w:lang w:val="en-US" w:eastAsia="nb-NO"/>
        </w:rPr>
      </w:pPr>
      <w:r w:rsidRPr="00407A15">
        <w:rPr>
          <w:rFonts w:ascii="Times New Roman" w:hAnsi="Times New Roman"/>
          <w:color w:val="000000"/>
          <w:lang w:val="en-US" w:eastAsia="nb-NO"/>
        </w:rPr>
        <w:br w:type="page"/>
      </w:r>
    </w:p>
    <w:p w:rsidR="007062D4" w:rsidRPr="00D07B83" w:rsidRDefault="007062D4">
      <w:pPr>
        <w:spacing w:after="0" w:line="240" w:lineRule="auto"/>
        <w:rPr>
          <w:rFonts w:cs="Calibri"/>
          <w:color w:val="000000"/>
          <w:lang w:val="en-US" w:eastAsia="nb-NO"/>
        </w:rPr>
      </w:pPr>
    </w:p>
    <w:tbl>
      <w:tblPr>
        <w:tblW w:w="5969" w:type="dxa"/>
        <w:tblInd w:w="55" w:type="dxa"/>
        <w:tblCellMar>
          <w:left w:w="70" w:type="dxa"/>
          <w:right w:w="70" w:type="dxa"/>
        </w:tblCellMar>
        <w:tblLook w:val="00A0" w:firstRow="1" w:lastRow="0" w:firstColumn="1" w:lastColumn="0" w:noHBand="0" w:noVBand="0"/>
      </w:tblPr>
      <w:tblGrid>
        <w:gridCol w:w="1095"/>
        <w:gridCol w:w="1472"/>
        <w:gridCol w:w="992"/>
        <w:gridCol w:w="1134"/>
        <w:gridCol w:w="1276"/>
      </w:tblGrid>
      <w:tr w:rsidR="007062D4" w:rsidRPr="00861795" w:rsidTr="002414AC">
        <w:trPr>
          <w:trHeight w:val="288"/>
        </w:trPr>
        <w:tc>
          <w:tcPr>
            <w:tcW w:w="1095" w:type="dxa"/>
            <w:tcBorders>
              <w:top w:val="single" w:sz="4" w:space="0" w:color="auto"/>
              <w:left w:val="single" w:sz="4" w:space="0" w:color="auto"/>
              <w:bottom w:val="single" w:sz="4" w:space="0" w:color="auto"/>
              <w:right w:val="single" w:sz="4" w:space="0" w:color="auto"/>
            </w:tcBorders>
            <w:noWrap/>
            <w:vAlign w:val="bottom"/>
          </w:tcPr>
          <w:p w:rsidR="007062D4" w:rsidRPr="00D35EE3" w:rsidRDefault="007062D4" w:rsidP="00C3616D">
            <w:pPr>
              <w:ind w:hanging="431"/>
              <w:jc w:val="center"/>
              <w:rPr>
                <w:rFonts w:cs="Calibri"/>
                <w:color w:val="000000"/>
                <w:lang w:val="en-GB" w:eastAsia="nb-NO"/>
              </w:rPr>
            </w:pPr>
            <w:r w:rsidRPr="00D35EE3">
              <w:rPr>
                <w:rFonts w:cs="Calibri"/>
                <w:color w:val="000000"/>
                <w:lang w:val="en-GB" w:eastAsia="nb-NO"/>
              </w:rPr>
              <w:t xml:space="preserve">     Sample</w:t>
            </w:r>
          </w:p>
        </w:tc>
        <w:tc>
          <w:tcPr>
            <w:tcW w:w="1472" w:type="dxa"/>
            <w:tcBorders>
              <w:top w:val="single" w:sz="4" w:space="0" w:color="auto"/>
              <w:left w:val="nil"/>
              <w:bottom w:val="single" w:sz="4" w:space="0" w:color="auto"/>
              <w:right w:val="single" w:sz="4" w:space="0" w:color="auto"/>
            </w:tcBorders>
            <w:noWrap/>
            <w:vAlign w:val="bottom"/>
          </w:tcPr>
          <w:p w:rsidR="007062D4" w:rsidRPr="00D35EE3" w:rsidRDefault="007062D4" w:rsidP="009A3602">
            <w:pPr>
              <w:ind w:hanging="431"/>
              <w:jc w:val="center"/>
              <w:rPr>
                <w:rFonts w:cs="Calibri"/>
                <w:color w:val="000000"/>
                <w:lang w:val="en-GB" w:eastAsia="nb-NO"/>
              </w:rPr>
            </w:pPr>
            <w:r w:rsidRPr="00D35EE3">
              <w:rPr>
                <w:rFonts w:cs="Calibri"/>
                <w:color w:val="000000"/>
                <w:lang w:val="en-GB" w:eastAsia="nb-NO"/>
              </w:rPr>
              <w:t xml:space="preserve"> A </w:t>
            </w:r>
          </w:p>
          <w:p w:rsidR="007062D4" w:rsidRPr="00D35EE3" w:rsidRDefault="007062D4" w:rsidP="002414AC">
            <w:pPr>
              <w:ind w:hanging="431"/>
              <w:jc w:val="center"/>
              <w:rPr>
                <w:rFonts w:cs="Calibri"/>
                <w:color w:val="000000"/>
                <w:lang w:val="en-GB" w:eastAsia="nb-NO"/>
              </w:rPr>
            </w:pPr>
            <w:r w:rsidRPr="00D35EE3">
              <w:rPr>
                <w:rFonts w:cs="Calibri"/>
                <w:color w:val="000000"/>
                <w:lang w:val="en-GB" w:eastAsia="nb-NO"/>
              </w:rPr>
              <w:t xml:space="preserve">   </w:t>
            </w:r>
            <w:r w:rsidR="002414AC">
              <w:rPr>
                <w:rFonts w:cs="Calibri"/>
                <w:color w:val="000000"/>
                <w:lang w:val="en-GB" w:eastAsia="nb-NO"/>
              </w:rPr>
              <w:t xml:space="preserve">  </w:t>
            </w:r>
            <w:r w:rsidRPr="00D35EE3">
              <w:rPr>
                <w:rFonts w:cs="Calibri"/>
                <w:color w:val="000000"/>
                <w:lang w:val="en-GB" w:eastAsia="nb-NO"/>
              </w:rPr>
              <w:t>Protein</w:t>
            </w:r>
            <w:r w:rsidR="002414AC">
              <w:rPr>
                <w:rFonts w:cs="Calibri"/>
                <w:color w:val="000000"/>
                <w:lang w:val="en-GB" w:eastAsia="nb-NO"/>
              </w:rPr>
              <w:t>+carb</w:t>
            </w:r>
          </w:p>
        </w:tc>
        <w:tc>
          <w:tcPr>
            <w:tcW w:w="992" w:type="dxa"/>
            <w:tcBorders>
              <w:top w:val="single" w:sz="4" w:space="0" w:color="auto"/>
              <w:left w:val="nil"/>
              <w:bottom w:val="single" w:sz="4" w:space="0" w:color="auto"/>
              <w:right w:val="single" w:sz="4" w:space="0" w:color="auto"/>
            </w:tcBorders>
            <w:noWrap/>
            <w:vAlign w:val="bottom"/>
          </w:tcPr>
          <w:p w:rsidR="007062D4" w:rsidRPr="00D35EE3" w:rsidRDefault="007062D4" w:rsidP="00C3616D">
            <w:pPr>
              <w:ind w:hanging="431"/>
              <w:jc w:val="center"/>
              <w:rPr>
                <w:rFonts w:cs="Calibri"/>
                <w:color w:val="000000"/>
                <w:lang w:val="en-GB" w:eastAsia="nb-NO"/>
              </w:rPr>
            </w:pPr>
            <w:r w:rsidRPr="00D35EE3">
              <w:rPr>
                <w:rFonts w:cs="Calibri"/>
                <w:color w:val="000000"/>
                <w:lang w:val="en-GB" w:eastAsia="nb-NO"/>
              </w:rPr>
              <w:t>B</w:t>
            </w:r>
          </w:p>
          <w:p w:rsidR="007062D4" w:rsidRPr="00D35EE3" w:rsidRDefault="007062D4" w:rsidP="00C3616D">
            <w:pPr>
              <w:ind w:hanging="431"/>
              <w:jc w:val="center"/>
              <w:rPr>
                <w:rFonts w:cs="Calibri"/>
                <w:color w:val="000000"/>
                <w:lang w:val="en-GB" w:eastAsia="nb-NO"/>
              </w:rPr>
            </w:pPr>
            <w:r w:rsidRPr="00D35EE3">
              <w:rPr>
                <w:rFonts w:cs="Calibri"/>
                <w:color w:val="000000"/>
                <w:lang w:val="en-GB" w:eastAsia="nb-NO"/>
              </w:rPr>
              <w:t>Fat</w:t>
            </w:r>
          </w:p>
        </w:tc>
        <w:tc>
          <w:tcPr>
            <w:tcW w:w="1134" w:type="dxa"/>
            <w:tcBorders>
              <w:top w:val="single" w:sz="4" w:space="0" w:color="auto"/>
              <w:left w:val="nil"/>
              <w:bottom w:val="single" w:sz="4" w:space="0" w:color="auto"/>
              <w:right w:val="single" w:sz="4" w:space="0" w:color="auto"/>
            </w:tcBorders>
            <w:noWrap/>
            <w:vAlign w:val="bottom"/>
          </w:tcPr>
          <w:p w:rsidR="007062D4" w:rsidRPr="00D35EE3" w:rsidRDefault="007062D4" w:rsidP="00C3616D">
            <w:pPr>
              <w:ind w:hanging="431"/>
              <w:jc w:val="center"/>
              <w:rPr>
                <w:rFonts w:cs="Calibri"/>
                <w:color w:val="000000"/>
                <w:lang w:val="en-GB" w:eastAsia="nb-NO"/>
              </w:rPr>
            </w:pPr>
            <w:r w:rsidRPr="00D35EE3">
              <w:rPr>
                <w:rFonts w:cs="Calibri"/>
                <w:color w:val="000000"/>
                <w:lang w:val="en-GB" w:eastAsia="nb-NO"/>
              </w:rPr>
              <w:t>C</w:t>
            </w:r>
          </w:p>
          <w:p w:rsidR="007062D4" w:rsidRPr="00D35EE3" w:rsidRDefault="007062D4" w:rsidP="00C3616D">
            <w:pPr>
              <w:ind w:hanging="431"/>
              <w:jc w:val="center"/>
              <w:rPr>
                <w:rFonts w:cs="Calibri"/>
                <w:color w:val="000000"/>
                <w:lang w:val="en-GB" w:eastAsia="nb-NO"/>
              </w:rPr>
            </w:pPr>
            <w:r w:rsidRPr="00D35EE3">
              <w:rPr>
                <w:rFonts w:cs="Calibri"/>
                <w:color w:val="000000"/>
                <w:lang w:val="en-GB" w:eastAsia="nb-NO"/>
              </w:rPr>
              <w:t>Salt</w:t>
            </w:r>
          </w:p>
        </w:tc>
        <w:tc>
          <w:tcPr>
            <w:tcW w:w="1276" w:type="dxa"/>
            <w:tcBorders>
              <w:top w:val="single" w:sz="4" w:space="0" w:color="auto"/>
              <w:left w:val="nil"/>
              <w:bottom w:val="single" w:sz="4" w:space="0" w:color="auto"/>
              <w:right w:val="single" w:sz="4" w:space="0" w:color="auto"/>
            </w:tcBorders>
            <w:noWrap/>
            <w:vAlign w:val="bottom"/>
          </w:tcPr>
          <w:p w:rsidR="007062D4" w:rsidRPr="00D35EE3" w:rsidRDefault="007062D4" w:rsidP="00C3616D">
            <w:pPr>
              <w:ind w:hanging="431"/>
              <w:jc w:val="center"/>
              <w:rPr>
                <w:rFonts w:cs="Calibri"/>
                <w:bCs/>
                <w:lang w:val="en-GB" w:eastAsia="nb-NO"/>
              </w:rPr>
            </w:pPr>
            <w:r w:rsidRPr="00D35EE3">
              <w:rPr>
                <w:rFonts w:cs="Calibri"/>
                <w:bCs/>
                <w:lang w:val="en-GB" w:eastAsia="nb-NO"/>
              </w:rPr>
              <w:t>     D</w:t>
            </w:r>
          </w:p>
          <w:p w:rsidR="007062D4" w:rsidRPr="00D35EE3" w:rsidRDefault="007062D4" w:rsidP="00C3616D">
            <w:pPr>
              <w:ind w:hanging="431"/>
              <w:jc w:val="center"/>
              <w:rPr>
                <w:rFonts w:cs="Calibri"/>
                <w:bCs/>
                <w:lang w:val="en-GB" w:eastAsia="nb-NO"/>
              </w:rPr>
            </w:pPr>
            <w:r w:rsidRPr="00D35EE3">
              <w:rPr>
                <w:rFonts w:cs="Calibri"/>
                <w:bCs/>
                <w:lang w:val="en-GB" w:eastAsia="nb-NO"/>
              </w:rPr>
              <w:t>Temp</w:t>
            </w:r>
          </w:p>
        </w:tc>
      </w:tr>
      <w:tr w:rsidR="007062D4" w:rsidRPr="00861795"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r>
      <w:tr w:rsidR="007062D4" w:rsidRPr="00861795"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2</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r>
      <w:tr w:rsidR="007062D4" w:rsidRPr="00861795"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3</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r>
      <w:tr w:rsidR="007062D4" w:rsidRPr="00861795"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4</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lang w:val="en-GB"/>
              </w:rPr>
            </w:pPr>
            <w:r w:rsidRPr="00D35EE3">
              <w:rPr>
                <w:color w:val="000000"/>
                <w:lang w:val="en-GB"/>
              </w:rPr>
              <w:t>1</w:t>
            </w:r>
          </w:p>
        </w:tc>
        <w:tc>
          <w:tcPr>
            <w:tcW w:w="992" w:type="dxa"/>
            <w:tcBorders>
              <w:top w:val="nil"/>
              <w:left w:val="nil"/>
              <w:bottom w:val="single" w:sz="4" w:space="0" w:color="auto"/>
              <w:right w:val="single" w:sz="4" w:space="0" w:color="auto"/>
            </w:tcBorders>
            <w:noWrap/>
            <w:vAlign w:val="center"/>
          </w:tcPr>
          <w:p w:rsidR="007062D4" w:rsidRPr="00861795" w:rsidRDefault="007062D4" w:rsidP="004616A5">
            <w:pPr>
              <w:jc w:val="center"/>
              <w:rPr>
                <w:color w:val="000000"/>
                <w:lang w:val="en-US"/>
              </w:rPr>
            </w:pPr>
            <w:r w:rsidRPr="00861795">
              <w:rPr>
                <w:color w:val="000000"/>
                <w:lang w:val="en-US"/>
              </w:rPr>
              <w:t>1</w:t>
            </w:r>
          </w:p>
        </w:tc>
        <w:tc>
          <w:tcPr>
            <w:tcW w:w="1134" w:type="dxa"/>
            <w:tcBorders>
              <w:top w:val="nil"/>
              <w:left w:val="nil"/>
              <w:bottom w:val="single" w:sz="4" w:space="0" w:color="auto"/>
              <w:right w:val="single" w:sz="4" w:space="0" w:color="auto"/>
            </w:tcBorders>
            <w:noWrap/>
            <w:vAlign w:val="center"/>
          </w:tcPr>
          <w:p w:rsidR="007062D4" w:rsidRPr="00861795" w:rsidRDefault="007062D4" w:rsidP="004616A5">
            <w:pPr>
              <w:jc w:val="center"/>
              <w:rPr>
                <w:color w:val="000000"/>
                <w:lang w:val="en-US"/>
              </w:rPr>
            </w:pPr>
            <w:r w:rsidRPr="00861795">
              <w:rPr>
                <w:color w:val="000000"/>
                <w:lang w:val="en-US"/>
              </w:rPr>
              <w:t>-1</w:t>
            </w:r>
          </w:p>
        </w:tc>
        <w:tc>
          <w:tcPr>
            <w:tcW w:w="1276" w:type="dxa"/>
            <w:tcBorders>
              <w:top w:val="nil"/>
              <w:left w:val="nil"/>
              <w:bottom w:val="single" w:sz="4" w:space="0" w:color="auto"/>
              <w:right w:val="single" w:sz="4" w:space="0" w:color="auto"/>
            </w:tcBorders>
            <w:noWrap/>
            <w:vAlign w:val="center"/>
          </w:tcPr>
          <w:p w:rsidR="007062D4" w:rsidRPr="00861795" w:rsidRDefault="007062D4" w:rsidP="004616A5">
            <w:pPr>
              <w:jc w:val="center"/>
              <w:rPr>
                <w:color w:val="000000"/>
                <w:lang w:val="en-US"/>
              </w:rPr>
            </w:pPr>
            <w:r w:rsidRPr="00861795">
              <w:rPr>
                <w:color w:val="000000"/>
                <w:lang w:val="en-US"/>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861795" w:rsidRDefault="007062D4" w:rsidP="004616A5">
            <w:pPr>
              <w:jc w:val="center"/>
              <w:rPr>
                <w:bCs/>
                <w:color w:val="000000"/>
                <w:lang w:val="en-US"/>
              </w:rPr>
            </w:pPr>
            <w:r w:rsidRPr="00861795">
              <w:rPr>
                <w:bCs/>
                <w:color w:val="000000"/>
                <w:lang w:val="en-US"/>
              </w:rPr>
              <w:t>5</w:t>
            </w:r>
          </w:p>
        </w:tc>
        <w:tc>
          <w:tcPr>
            <w:tcW w:w="1472" w:type="dxa"/>
            <w:tcBorders>
              <w:top w:val="nil"/>
              <w:left w:val="nil"/>
              <w:bottom w:val="single" w:sz="4" w:space="0" w:color="auto"/>
              <w:right w:val="single" w:sz="4" w:space="0" w:color="auto"/>
            </w:tcBorders>
            <w:noWrap/>
            <w:vAlign w:val="center"/>
          </w:tcPr>
          <w:p w:rsidR="007062D4" w:rsidRPr="00861795" w:rsidRDefault="007062D4" w:rsidP="004616A5">
            <w:pPr>
              <w:jc w:val="center"/>
              <w:rPr>
                <w:bCs/>
                <w:color w:val="000000"/>
                <w:lang w:val="en-US"/>
              </w:rPr>
            </w:pPr>
            <w:r w:rsidRPr="00861795">
              <w:rPr>
                <w:bCs/>
                <w:color w:val="000000"/>
                <w:lang w:val="en-US"/>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861795">
              <w:rPr>
                <w:bCs/>
                <w:color w:val="000000"/>
                <w:lang w:val="en-US"/>
              </w:rPr>
              <w:t>-</w:t>
            </w:r>
            <w:r w:rsidRPr="00D35EE3">
              <w:rPr>
                <w:bCs/>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6</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7</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8</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9</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10</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11</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12</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13</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14</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15</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color w:val="000000"/>
              </w:rPr>
            </w:pPr>
            <w:r w:rsidRPr="00D35EE3">
              <w:rPr>
                <w:color w:val="000000"/>
              </w:rPr>
              <w:t>1</w:t>
            </w:r>
          </w:p>
        </w:tc>
      </w:tr>
      <w:tr w:rsidR="007062D4" w:rsidRPr="00D35EE3" w:rsidTr="002414AC">
        <w:trPr>
          <w:trHeight w:val="288"/>
        </w:trPr>
        <w:tc>
          <w:tcPr>
            <w:tcW w:w="1095" w:type="dxa"/>
            <w:tcBorders>
              <w:top w:val="nil"/>
              <w:left w:val="single" w:sz="4" w:space="0" w:color="auto"/>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16</w:t>
            </w:r>
          </w:p>
        </w:tc>
        <w:tc>
          <w:tcPr>
            <w:tcW w:w="147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992"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134"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c>
          <w:tcPr>
            <w:tcW w:w="1276" w:type="dxa"/>
            <w:tcBorders>
              <w:top w:val="nil"/>
              <w:left w:val="nil"/>
              <w:bottom w:val="single" w:sz="4" w:space="0" w:color="auto"/>
              <w:right w:val="single" w:sz="4" w:space="0" w:color="auto"/>
            </w:tcBorders>
            <w:noWrap/>
            <w:vAlign w:val="center"/>
          </w:tcPr>
          <w:p w:rsidR="007062D4" w:rsidRPr="00D35EE3" w:rsidRDefault="007062D4" w:rsidP="004616A5">
            <w:pPr>
              <w:jc w:val="center"/>
              <w:rPr>
                <w:bCs/>
                <w:color w:val="000000"/>
              </w:rPr>
            </w:pPr>
            <w:r w:rsidRPr="00D35EE3">
              <w:rPr>
                <w:bCs/>
                <w:color w:val="000000"/>
              </w:rPr>
              <w:t>1</w:t>
            </w:r>
          </w:p>
        </w:tc>
      </w:tr>
    </w:tbl>
    <w:p w:rsidR="007062D4" w:rsidRPr="00D35EE3" w:rsidRDefault="007062D4" w:rsidP="00E12133">
      <w:pPr>
        <w:rPr>
          <w:lang w:val="en-US"/>
        </w:rPr>
      </w:pPr>
    </w:p>
    <w:p w:rsidR="007062D4" w:rsidRPr="0025550B" w:rsidRDefault="007062D4" w:rsidP="00E12133">
      <w:pPr>
        <w:rPr>
          <w:lang w:val="en-US"/>
        </w:rPr>
      </w:pPr>
      <w:r w:rsidRPr="000064BC">
        <w:rPr>
          <w:b/>
          <w:lang w:val="en-US"/>
        </w:rPr>
        <w:t>Table 1.</w:t>
      </w:r>
      <w:r w:rsidRPr="00FD158D">
        <w:rPr>
          <w:lang w:val="en-US"/>
        </w:rPr>
        <w:t xml:space="preserve"> </w:t>
      </w:r>
      <w:r>
        <w:rPr>
          <w:lang w:val="en-US"/>
        </w:rPr>
        <w:t>Experimental d</w:t>
      </w:r>
      <w:r w:rsidRPr="00FD158D">
        <w:rPr>
          <w:lang w:val="en-US"/>
        </w:rPr>
        <w:t>esign of the study.</w:t>
      </w:r>
      <w:r>
        <w:rPr>
          <w:lang w:val="en-US"/>
        </w:rPr>
        <w:t xml:space="preserve"> The symbol -1 corresponds to low level and the value 1 corresponds to high level of a </w:t>
      </w:r>
      <w:r w:rsidRPr="0025550B">
        <w:rPr>
          <w:lang w:val="en-US"/>
        </w:rPr>
        <w:t xml:space="preserve">factor.  </w:t>
      </w:r>
      <w:r w:rsidRPr="0025550B">
        <w:rPr>
          <w:rFonts w:ascii="Times New Roman" w:hAnsi="Times New Roman"/>
          <w:sz w:val="24"/>
          <w:szCs w:val="24"/>
          <w:lang w:val="en-US"/>
        </w:rPr>
        <w:t>Sample</w:t>
      </w:r>
      <w:r>
        <w:rPr>
          <w:rFonts w:ascii="Times New Roman" w:hAnsi="Times New Roman"/>
          <w:sz w:val="24"/>
          <w:szCs w:val="24"/>
          <w:lang w:val="en-US"/>
        </w:rPr>
        <w:t>s</w:t>
      </w:r>
      <w:r w:rsidRPr="0025550B">
        <w:rPr>
          <w:rFonts w:ascii="Times New Roman" w:hAnsi="Times New Roman"/>
          <w:sz w:val="24"/>
          <w:szCs w:val="24"/>
          <w:lang w:val="en-US"/>
        </w:rPr>
        <w:t xml:space="preserve"> no. 2, 8, 10 and 16</w:t>
      </w:r>
      <w:r>
        <w:rPr>
          <w:rFonts w:ascii="Times New Roman" w:hAnsi="Times New Roman"/>
          <w:sz w:val="24"/>
          <w:szCs w:val="24"/>
          <w:lang w:val="en-US"/>
        </w:rPr>
        <w:t xml:space="preserve"> were repeated. </w:t>
      </w:r>
    </w:p>
    <w:p w:rsidR="007062D4" w:rsidRDefault="007062D4">
      <w:pPr>
        <w:rPr>
          <w:rFonts w:ascii="Times New Roman" w:hAnsi="Times New Roman"/>
          <w:sz w:val="24"/>
          <w:szCs w:val="24"/>
          <w:lang w:val="en-US"/>
        </w:rPr>
      </w:pPr>
    </w:p>
    <w:p w:rsidR="007062D4" w:rsidRDefault="007062D4" w:rsidP="009C0B40">
      <w:pPr>
        <w:spacing w:after="0" w:line="240" w:lineRule="auto"/>
        <w:rPr>
          <w:noProof/>
          <w:lang w:val="en-US" w:eastAsia="nb-NO"/>
        </w:rPr>
      </w:pPr>
      <w:r>
        <w:rPr>
          <w:rFonts w:ascii="Times New Roman" w:hAnsi="Times New Roman"/>
          <w:sz w:val="24"/>
          <w:szCs w:val="24"/>
          <w:lang w:val="en-US"/>
        </w:rPr>
        <w:br w:type="page"/>
      </w:r>
    </w:p>
    <w:p w:rsidR="007062D4" w:rsidRPr="008A18E5" w:rsidRDefault="007062D4" w:rsidP="009C0B40">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1097"/>
        <w:gridCol w:w="1083"/>
        <w:gridCol w:w="1176"/>
        <w:gridCol w:w="1024"/>
        <w:gridCol w:w="1024"/>
        <w:gridCol w:w="1377"/>
        <w:gridCol w:w="1333"/>
      </w:tblGrid>
      <w:tr w:rsidR="007062D4" w:rsidRPr="008A18E5" w:rsidTr="00F1115E">
        <w:tc>
          <w:tcPr>
            <w:tcW w:w="1136" w:type="dxa"/>
          </w:tcPr>
          <w:p w:rsidR="007062D4" w:rsidRPr="00E02982" w:rsidRDefault="007062D4" w:rsidP="00325AD9">
            <w:pPr>
              <w:rPr>
                <w:rFonts w:ascii="Times New Roman" w:hAnsi="Times New Roman"/>
                <w:sz w:val="24"/>
                <w:szCs w:val="24"/>
                <w:lang w:val="en-US"/>
              </w:rPr>
            </w:pPr>
          </w:p>
        </w:tc>
        <w:tc>
          <w:tcPr>
            <w:tcW w:w="1097" w:type="dxa"/>
          </w:tcPr>
          <w:p w:rsidR="007062D4" w:rsidRPr="00E02982" w:rsidRDefault="007062D4" w:rsidP="00F1115E">
            <w:pPr>
              <w:spacing w:line="240" w:lineRule="auto"/>
              <w:rPr>
                <w:rFonts w:ascii="Times New Roman" w:hAnsi="Times New Roman"/>
                <w:sz w:val="24"/>
                <w:szCs w:val="24"/>
                <w:lang w:val="en-US"/>
              </w:rPr>
            </w:pPr>
            <w:r>
              <w:rPr>
                <w:rFonts w:ascii="Times New Roman" w:hAnsi="Times New Roman"/>
                <w:sz w:val="24"/>
                <w:szCs w:val="24"/>
                <w:lang w:val="en-US"/>
              </w:rPr>
              <w:t>Firmness</w:t>
            </w:r>
          </w:p>
        </w:tc>
        <w:tc>
          <w:tcPr>
            <w:tcW w:w="1083" w:type="dxa"/>
          </w:tcPr>
          <w:p w:rsidR="007062D4" w:rsidRPr="00E02982" w:rsidRDefault="007062D4" w:rsidP="00F1115E">
            <w:pPr>
              <w:spacing w:line="240" w:lineRule="auto"/>
              <w:rPr>
                <w:rFonts w:ascii="Times New Roman" w:hAnsi="Times New Roman"/>
                <w:sz w:val="24"/>
                <w:szCs w:val="24"/>
                <w:lang w:val="en-US"/>
              </w:rPr>
            </w:pPr>
            <w:r w:rsidRPr="00E02982">
              <w:rPr>
                <w:rFonts w:ascii="Times New Roman" w:hAnsi="Times New Roman"/>
                <w:sz w:val="24"/>
                <w:szCs w:val="24"/>
                <w:lang w:val="en-US"/>
              </w:rPr>
              <w:t>Ordinary salt</w:t>
            </w:r>
          </w:p>
        </w:tc>
        <w:tc>
          <w:tcPr>
            <w:tcW w:w="1176" w:type="dxa"/>
          </w:tcPr>
          <w:p w:rsidR="00F1115E" w:rsidRPr="00E02982" w:rsidRDefault="007062D4" w:rsidP="00F1115E">
            <w:pPr>
              <w:spacing w:line="240" w:lineRule="auto"/>
              <w:rPr>
                <w:rFonts w:ascii="Times New Roman" w:hAnsi="Times New Roman"/>
                <w:sz w:val="24"/>
                <w:szCs w:val="24"/>
                <w:lang w:val="en-US"/>
              </w:rPr>
            </w:pPr>
            <w:r w:rsidRPr="00E02982">
              <w:rPr>
                <w:rFonts w:ascii="Times New Roman" w:hAnsi="Times New Roman"/>
                <w:sz w:val="24"/>
                <w:szCs w:val="24"/>
                <w:lang w:val="en-US"/>
              </w:rPr>
              <w:t>Bitter</w:t>
            </w:r>
            <w:r w:rsidR="00F1115E">
              <w:rPr>
                <w:rFonts w:ascii="Times New Roman" w:hAnsi="Times New Roman"/>
                <w:sz w:val="24"/>
                <w:szCs w:val="24"/>
                <w:lang w:val="en-US"/>
              </w:rPr>
              <w:t xml:space="preserve"> taste</w:t>
            </w:r>
          </w:p>
        </w:tc>
        <w:tc>
          <w:tcPr>
            <w:tcW w:w="1024" w:type="dxa"/>
          </w:tcPr>
          <w:p w:rsidR="007062D4" w:rsidRPr="00E02982" w:rsidRDefault="007062D4" w:rsidP="00F1115E">
            <w:pPr>
              <w:spacing w:line="240" w:lineRule="auto"/>
              <w:rPr>
                <w:rFonts w:ascii="Times New Roman" w:hAnsi="Times New Roman"/>
                <w:sz w:val="24"/>
                <w:szCs w:val="24"/>
                <w:lang w:val="en-US"/>
              </w:rPr>
            </w:pPr>
            <w:r w:rsidRPr="00E02982">
              <w:rPr>
                <w:rFonts w:ascii="Times New Roman" w:hAnsi="Times New Roman"/>
                <w:sz w:val="24"/>
                <w:szCs w:val="24"/>
                <w:lang w:val="en-US"/>
              </w:rPr>
              <w:t>Other salt</w:t>
            </w:r>
          </w:p>
        </w:tc>
        <w:tc>
          <w:tcPr>
            <w:tcW w:w="1024" w:type="dxa"/>
          </w:tcPr>
          <w:p w:rsidR="00F1115E" w:rsidRPr="00E02982" w:rsidRDefault="007062D4" w:rsidP="00F1115E">
            <w:pPr>
              <w:spacing w:line="240" w:lineRule="auto"/>
              <w:rPr>
                <w:rFonts w:ascii="Times New Roman" w:hAnsi="Times New Roman"/>
                <w:sz w:val="24"/>
                <w:szCs w:val="24"/>
                <w:lang w:val="en-US"/>
              </w:rPr>
            </w:pPr>
            <w:r w:rsidRPr="00E02982">
              <w:rPr>
                <w:rFonts w:ascii="Times New Roman" w:hAnsi="Times New Roman"/>
                <w:sz w:val="24"/>
                <w:szCs w:val="24"/>
                <w:lang w:val="en-US"/>
              </w:rPr>
              <w:t>Sweet</w:t>
            </w:r>
            <w:r w:rsidR="00F1115E">
              <w:rPr>
                <w:rFonts w:ascii="Times New Roman" w:hAnsi="Times New Roman"/>
                <w:sz w:val="24"/>
                <w:szCs w:val="24"/>
                <w:lang w:val="en-US"/>
              </w:rPr>
              <w:t xml:space="preserve"> taste</w:t>
            </w:r>
          </w:p>
        </w:tc>
        <w:tc>
          <w:tcPr>
            <w:tcW w:w="1024" w:type="dxa"/>
          </w:tcPr>
          <w:p w:rsidR="007062D4" w:rsidRPr="00E02982" w:rsidRDefault="007062D4" w:rsidP="00F1115E">
            <w:pPr>
              <w:spacing w:line="240" w:lineRule="auto"/>
              <w:rPr>
                <w:rFonts w:ascii="Times New Roman" w:hAnsi="Times New Roman"/>
                <w:sz w:val="24"/>
                <w:szCs w:val="24"/>
                <w:lang w:val="en-US"/>
              </w:rPr>
            </w:pPr>
            <w:r>
              <w:rPr>
                <w:rFonts w:ascii="Times New Roman" w:hAnsi="Times New Roman"/>
                <w:sz w:val="24"/>
                <w:szCs w:val="24"/>
                <w:lang w:val="en-US"/>
              </w:rPr>
              <w:t>Spicy</w:t>
            </w:r>
            <w:r w:rsidR="00F1115E">
              <w:rPr>
                <w:rFonts w:ascii="Times New Roman" w:hAnsi="Times New Roman"/>
                <w:sz w:val="24"/>
                <w:szCs w:val="24"/>
                <w:lang w:val="en-US"/>
              </w:rPr>
              <w:t>/onion</w:t>
            </w:r>
          </w:p>
        </w:tc>
        <w:tc>
          <w:tcPr>
            <w:tcW w:w="1333" w:type="dxa"/>
          </w:tcPr>
          <w:p w:rsidR="00F1115E" w:rsidRPr="00E02982" w:rsidRDefault="007062D4" w:rsidP="00F1115E">
            <w:pPr>
              <w:spacing w:line="240" w:lineRule="auto"/>
              <w:rPr>
                <w:rFonts w:ascii="Times New Roman" w:hAnsi="Times New Roman"/>
                <w:sz w:val="24"/>
                <w:szCs w:val="24"/>
                <w:lang w:val="en-US"/>
              </w:rPr>
            </w:pPr>
            <w:r w:rsidRPr="00E02982">
              <w:rPr>
                <w:rFonts w:ascii="Times New Roman" w:hAnsi="Times New Roman"/>
                <w:sz w:val="24"/>
                <w:szCs w:val="24"/>
                <w:lang w:val="en-US"/>
              </w:rPr>
              <w:t>Liver paste</w:t>
            </w:r>
            <w:r w:rsidR="00F1115E">
              <w:rPr>
                <w:rFonts w:ascii="Times New Roman" w:hAnsi="Times New Roman"/>
                <w:sz w:val="24"/>
                <w:szCs w:val="24"/>
                <w:lang w:val="en-US"/>
              </w:rPr>
              <w:t xml:space="preserve"> taste</w:t>
            </w:r>
          </w:p>
        </w:tc>
      </w:tr>
      <w:tr w:rsidR="007062D4" w:rsidRPr="00494D92" w:rsidTr="00F1115E">
        <w:tc>
          <w:tcPr>
            <w:tcW w:w="113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A-prot</w:t>
            </w:r>
            <w:r w:rsidR="005E39CF">
              <w:rPr>
                <w:rFonts w:ascii="Times New Roman" w:hAnsi="Times New Roman"/>
                <w:sz w:val="24"/>
                <w:szCs w:val="24"/>
                <w:lang w:val="en-US"/>
              </w:rPr>
              <w:t>+carb</w:t>
            </w:r>
          </w:p>
        </w:tc>
        <w:tc>
          <w:tcPr>
            <w:tcW w:w="1097" w:type="dxa"/>
          </w:tcPr>
          <w:p w:rsidR="007062D4" w:rsidRPr="00E02982"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0.00</w:t>
            </w:r>
            <w:r>
              <w:rPr>
                <w:rFonts w:ascii="Times New Roman" w:hAnsi="Times New Roman"/>
                <w:b/>
                <w:sz w:val="24"/>
                <w:szCs w:val="24"/>
                <w:lang w:val="en-US"/>
              </w:rPr>
              <w:t xml:space="preserve"> (3.3)</w:t>
            </w:r>
          </w:p>
        </w:tc>
        <w:tc>
          <w:tcPr>
            <w:tcW w:w="1083"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0.39</w:t>
            </w:r>
          </w:p>
        </w:tc>
        <w:tc>
          <w:tcPr>
            <w:tcW w:w="1176"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0.00</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(-0.5)</w:t>
            </w:r>
          </w:p>
        </w:tc>
        <w:tc>
          <w:tcPr>
            <w:tcW w:w="1024"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0.01</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(-0.4)</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0.32</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0.23</w:t>
            </w:r>
          </w:p>
        </w:tc>
        <w:tc>
          <w:tcPr>
            <w:tcW w:w="1333"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0.11</w:t>
            </w:r>
          </w:p>
        </w:tc>
      </w:tr>
      <w:tr w:rsidR="007062D4" w:rsidTr="00F1115E">
        <w:tc>
          <w:tcPr>
            <w:tcW w:w="1136" w:type="dxa"/>
          </w:tcPr>
          <w:p w:rsidR="007062D4" w:rsidRPr="00E02982" w:rsidRDefault="007062D4" w:rsidP="00325AD9">
            <w:pPr>
              <w:rPr>
                <w:rFonts w:ascii="Times New Roman" w:hAnsi="Times New Roman"/>
                <w:sz w:val="24"/>
                <w:szCs w:val="24"/>
                <w:lang w:val="en-US"/>
              </w:rPr>
            </w:pPr>
            <w:r>
              <w:rPr>
                <w:rFonts w:ascii="Times New Roman" w:hAnsi="Times New Roman"/>
                <w:sz w:val="24"/>
                <w:szCs w:val="24"/>
                <w:lang w:val="en-US"/>
              </w:rPr>
              <w:t>B-fat</w:t>
            </w:r>
          </w:p>
        </w:tc>
        <w:tc>
          <w:tcPr>
            <w:tcW w:w="1097"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0.04</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(0.6)</w:t>
            </w:r>
          </w:p>
        </w:tc>
        <w:tc>
          <w:tcPr>
            <w:tcW w:w="1083"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0.87</w:t>
            </w:r>
          </w:p>
        </w:tc>
        <w:tc>
          <w:tcPr>
            <w:tcW w:w="117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0.56</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0.87</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0.27</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0.59</w:t>
            </w:r>
          </w:p>
        </w:tc>
        <w:tc>
          <w:tcPr>
            <w:tcW w:w="1333"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0.20</w:t>
            </w:r>
          </w:p>
        </w:tc>
      </w:tr>
      <w:tr w:rsidR="007062D4" w:rsidTr="00F1115E">
        <w:tc>
          <w:tcPr>
            <w:tcW w:w="113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C-salt</w:t>
            </w:r>
          </w:p>
        </w:tc>
        <w:tc>
          <w:tcPr>
            <w:tcW w:w="1097"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0.05</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(0.6)</w:t>
            </w:r>
          </w:p>
        </w:tc>
        <w:tc>
          <w:tcPr>
            <w:tcW w:w="1083"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0.00</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(2.4)</w:t>
            </w:r>
          </w:p>
        </w:tc>
        <w:tc>
          <w:tcPr>
            <w:tcW w:w="1176"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0.00</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(-0.4)</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0.21</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0.15</w:t>
            </w:r>
          </w:p>
        </w:tc>
        <w:tc>
          <w:tcPr>
            <w:tcW w:w="1024" w:type="dxa"/>
          </w:tcPr>
          <w:p w:rsidR="007062D4"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0.05</w:t>
            </w:r>
          </w:p>
          <w:p w:rsidR="007062D4" w:rsidRPr="00E02982" w:rsidRDefault="007062D4" w:rsidP="00325AD9">
            <w:pPr>
              <w:rPr>
                <w:rFonts w:ascii="Times New Roman" w:hAnsi="Times New Roman"/>
                <w:b/>
                <w:sz w:val="24"/>
                <w:szCs w:val="24"/>
                <w:lang w:val="en-US"/>
              </w:rPr>
            </w:pPr>
            <w:r>
              <w:rPr>
                <w:rFonts w:ascii="Times New Roman" w:hAnsi="Times New Roman"/>
                <w:b/>
                <w:sz w:val="24"/>
                <w:szCs w:val="24"/>
                <w:lang w:val="en-US"/>
              </w:rPr>
              <w:t>(0.9)</w:t>
            </w:r>
          </w:p>
        </w:tc>
        <w:tc>
          <w:tcPr>
            <w:tcW w:w="1333" w:type="dxa"/>
          </w:tcPr>
          <w:p w:rsidR="007062D4" w:rsidRPr="00E02982"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0.00</w:t>
            </w:r>
          </w:p>
        </w:tc>
      </w:tr>
      <w:tr w:rsidR="007062D4" w:rsidTr="00F1115E">
        <w:tc>
          <w:tcPr>
            <w:tcW w:w="1136" w:type="dxa"/>
          </w:tcPr>
          <w:p w:rsidR="007062D4" w:rsidRPr="00E02982" w:rsidRDefault="007062D4" w:rsidP="00325AD9">
            <w:pPr>
              <w:rPr>
                <w:rFonts w:ascii="Times New Roman" w:hAnsi="Times New Roman"/>
                <w:sz w:val="24"/>
                <w:szCs w:val="24"/>
                <w:lang w:val="en-US"/>
              </w:rPr>
            </w:pPr>
            <w:r>
              <w:rPr>
                <w:rFonts w:ascii="Times New Roman" w:hAnsi="Times New Roman"/>
                <w:sz w:val="24"/>
                <w:szCs w:val="24"/>
                <w:lang w:val="en-US"/>
              </w:rPr>
              <w:t>D-Temp</w:t>
            </w:r>
          </w:p>
        </w:tc>
        <w:tc>
          <w:tcPr>
            <w:tcW w:w="1097"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0.66</w:t>
            </w:r>
          </w:p>
        </w:tc>
        <w:tc>
          <w:tcPr>
            <w:tcW w:w="1083"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0.68</w:t>
            </w:r>
          </w:p>
        </w:tc>
        <w:tc>
          <w:tcPr>
            <w:tcW w:w="117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0.56</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0.18</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0.94</w:t>
            </w:r>
          </w:p>
        </w:tc>
        <w:tc>
          <w:tcPr>
            <w:tcW w:w="1024"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0.87</w:t>
            </w:r>
          </w:p>
        </w:tc>
        <w:tc>
          <w:tcPr>
            <w:tcW w:w="1333"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0.65</w:t>
            </w:r>
          </w:p>
        </w:tc>
      </w:tr>
      <w:tr w:rsidR="007062D4" w:rsidTr="00F1115E">
        <w:tc>
          <w:tcPr>
            <w:tcW w:w="113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AC</w:t>
            </w:r>
          </w:p>
        </w:tc>
        <w:tc>
          <w:tcPr>
            <w:tcW w:w="1097" w:type="dxa"/>
          </w:tcPr>
          <w:p w:rsidR="007062D4" w:rsidRPr="00E02982"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0.06</w:t>
            </w:r>
          </w:p>
        </w:tc>
        <w:tc>
          <w:tcPr>
            <w:tcW w:w="1083" w:type="dxa"/>
          </w:tcPr>
          <w:p w:rsidR="007062D4" w:rsidRPr="00E02982" w:rsidRDefault="007062D4" w:rsidP="00325AD9">
            <w:pPr>
              <w:rPr>
                <w:rFonts w:ascii="Times New Roman" w:hAnsi="Times New Roman"/>
                <w:sz w:val="24"/>
                <w:szCs w:val="24"/>
                <w:lang w:val="en-US"/>
              </w:rPr>
            </w:pPr>
          </w:p>
        </w:tc>
        <w:tc>
          <w:tcPr>
            <w:tcW w:w="1176" w:type="dxa"/>
          </w:tcPr>
          <w:p w:rsidR="007062D4" w:rsidRPr="00E02982"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0.01</w:t>
            </w:r>
          </w:p>
        </w:tc>
        <w:tc>
          <w:tcPr>
            <w:tcW w:w="1024" w:type="dxa"/>
          </w:tcPr>
          <w:p w:rsidR="007062D4" w:rsidRPr="00E02982" w:rsidRDefault="007062D4" w:rsidP="00325AD9">
            <w:pPr>
              <w:rPr>
                <w:rFonts w:ascii="Times New Roman" w:hAnsi="Times New Roman"/>
                <w:sz w:val="24"/>
                <w:szCs w:val="24"/>
                <w:lang w:val="en-US"/>
              </w:rPr>
            </w:pPr>
          </w:p>
        </w:tc>
        <w:tc>
          <w:tcPr>
            <w:tcW w:w="1024" w:type="dxa"/>
          </w:tcPr>
          <w:p w:rsidR="007062D4" w:rsidRPr="00E02982" w:rsidRDefault="007062D4" w:rsidP="00325AD9">
            <w:pPr>
              <w:rPr>
                <w:rFonts w:ascii="Times New Roman" w:hAnsi="Times New Roman"/>
                <w:sz w:val="24"/>
                <w:szCs w:val="24"/>
                <w:lang w:val="en-US"/>
              </w:rPr>
            </w:pPr>
          </w:p>
        </w:tc>
        <w:tc>
          <w:tcPr>
            <w:tcW w:w="1024" w:type="dxa"/>
          </w:tcPr>
          <w:p w:rsidR="007062D4" w:rsidRPr="00E02982" w:rsidRDefault="007062D4" w:rsidP="00325AD9">
            <w:pPr>
              <w:rPr>
                <w:rFonts w:ascii="Times New Roman" w:hAnsi="Times New Roman"/>
                <w:sz w:val="24"/>
                <w:szCs w:val="24"/>
                <w:lang w:val="en-US"/>
              </w:rPr>
            </w:pPr>
          </w:p>
        </w:tc>
        <w:tc>
          <w:tcPr>
            <w:tcW w:w="1333" w:type="dxa"/>
          </w:tcPr>
          <w:p w:rsidR="007062D4" w:rsidRPr="00E02982" w:rsidRDefault="007062D4" w:rsidP="00325AD9">
            <w:pPr>
              <w:rPr>
                <w:rFonts w:ascii="Times New Roman" w:hAnsi="Times New Roman"/>
                <w:sz w:val="24"/>
                <w:szCs w:val="24"/>
                <w:lang w:val="en-US"/>
              </w:rPr>
            </w:pPr>
          </w:p>
        </w:tc>
      </w:tr>
      <w:tr w:rsidR="007062D4" w:rsidTr="00F1115E">
        <w:tc>
          <w:tcPr>
            <w:tcW w:w="113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BC</w:t>
            </w:r>
          </w:p>
        </w:tc>
        <w:tc>
          <w:tcPr>
            <w:tcW w:w="1097" w:type="dxa"/>
          </w:tcPr>
          <w:p w:rsidR="007062D4" w:rsidRPr="00E02982" w:rsidRDefault="007062D4" w:rsidP="00325AD9">
            <w:pPr>
              <w:rPr>
                <w:rFonts w:ascii="Times New Roman" w:hAnsi="Times New Roman"/>
                <w:sz w:val="24"/>
                <w:szCs w:val="24"/>
                <w:lang w:val="en-US"/>
              </w:rPr>
            </w:pPr>
          </w:p>
        </w:tc>
        <w:tc>
          <w:tcPr>
            <w:tcW w:w="1083" w:type="dxa"/>
          </w:tcPr>
          <w:p w:rsidR="007062D4" w:rsidRPr="00E02982" w:rsidRDefault="007062D4" w:rsidP="00325AD9">
            <w:pPr>
              <w:rPr>
                <w:rFonts w:ascii="Times New Roman" w:hAnsi="Times New Roman"/>
                <w:sz w:val="24"/>
                <w:szCs w:val="24"/>
                <w:lang w:val="en-US"/>
              </w:rPr>
            </w:pPr>
          </w:p>
        </w:tc>
        <w:tc>
          <w:tcPr>
            <w:tcW w:w="1176" w:type="dxa"/>
          </w:tcPr>
          <w:p w:rsidR="007062D4" w:rsidRPr="00E02982"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0.03</w:t>
            </w:r>
          </w:p>
        </w:tc>
        <w:tc>
          <w:tcPr>
            <w:tcW w:w="1024" w:type="dxa"/>
          </w:tcPr>
          <w:p w:rsidR="007062D4" w:rsidRPr="00E02982" w:rsidRDefault="007062D4" w:rsidP="00325AD9">
            <w:pPr>
              <w:rPr>
                <w:rFonts w:ascii="Times New Roman" w:hAnsi="Times New Roman"/>
                <w:sz w:val="24"/>
                <w:szCs w:val="24"/>
                <w:lang w:val="en-US"/>
              </w:rPr>
            </w:pPr>
          </w:p>
        </w:tc>
        <w:tc>
          <w:tcPr>
            <w:tcW w:w="1024" w:type="dxa"/>
          </w:tcPr>
          <w:p w:rsidR="007062D4" w:rsidRPr="00E02982" w:rsidRDefault="007062D4" w:rsidP="00325AD9">
            <w:pPr>
              <w:rPr>
                <w:rFonts w:ascii="Times New Roman" w:hAnsi="Times New Roman"/>
                <w:sz w:val="24"/>
                <w:szCs w:val="24"/>
                <w:lang w:val="en-US"/>
              </w:rPr>
            </w:pPr>
          </w:p>
        </w:tc>
        <w:tc>
          <w:tcPr>
            <w:tcW w:w="1024" w:type="dxa"/>
          </w:tcPr>
          <w:p w:rsidR="007062D4" w:rsidRPr="00E02982" w:rsidRDefault="007062D4" w:rsidP="00325AD9">
            <w:pPr>
              <w:rPr>
                <w:rFonts w:ascii="Times New Roman" w:hAnsi="Times New Roman"/>
                <w:sz w:val="24"/>
                <w:szCs w:val="24"/>
                <w:lang w:val="en-US"/>
              </w:rPr>
            </w:pPr>
          </w:p>
        </w:tc>
        <w:tc>
          <w:tcPr>
            <w:tcW w:w="1333" w:type="dxa"/>
          </w:tcPr>
          <w:p w:rsidR="007062D4" w:rsidRPr="00E02982" w:rsidRDefault="007062D4" w:rsidP="00325AD9">
            <w:pPr>
              <w:rPr>
                <w:rFonts w:ascii="Times New Roman" w:hAnsi="Times New Roman"/>
                <w:sz w:val="24"/>
                <w:szCs w:val="24"/>
                <w:lang w:val="en-US"/>
              </w:rPr>
            </w:pPr>
          </w:p>
        </w:tc>
      </w:tr>
      <w:tr w:rsidR="007062D4" w:rsidTr="00F1115E">
        <w:tc>
          <w:tcPr>
            <w:tcW w:w="1136" w:type="dxa"/>
          </w:tcPr>
          <w:p w:rsidR="007062D4" w:rsidRPr="00E02982" w:rsidRDefault="007062D4" w:rsidP="00325AD9">
            <w:pPr>
              <w:rPr>
                <w:rFonts w:ascii="Times New Roman" w:hAnsi="Times New Roman"/>
                <w:sz w:val="24"/>
                <w:szCs w:val="24"/>
                <w:lang w:val="en-US"/>
              </w:rPr>
            </w:pPr>
            <w:r w:rsidRPr="00E02982">
              <w:rPr>
                <w:rFonts w:ascii="Times New Roman" w:hAnsi="Times New Roman"/>
                <w:sz w:val="24"/>
                <w:szCs w:val="24"/>
                <w:lang w:val="en-US"/>
              </w:rPr>
              <w:t>BD</w:t>
            </w:r>
          </w:p>
        </w:tc>
        <w:tc>
          <w:tcPr>
            <w:tcW w:w="1097" w:type="dxa"/>
          </w:tcPr>
          <w:p w:rsidR="007062D4" w:rsidRPr="00E02982" w:rsidRDefault="007062D4" w:rsidP="00325AD9">
            <w:pPr>
              <w:rPr>
                <w:rFonts w:ascii="Times New Roman" w:hAnsi="Times New Roman"/>
                <w:sz w:val="24"/>
                <w:szCs w:val="24"/>
                <w:lang w:val="en-US"/>
              </w:rPr>
            </w:pPr>
          </w:p>
        </w:tc>
        <w:tc>
          <w:tcPr>
            <w:tcW w:w="1083" w:type="dxa"/>
          </w:tcPr>
          <w:p w:rsidR="007062D4" w:rsidRPr="00E02982" w:rsidRDefault="007062D4" w:rsidP="00325AD9">
            <w:pPr>
              <w:rPr>
                <w:rFonts w:ascii="Times New Roman" w:hAnsi="Times New Roman"/>
                <w:sz w:val="24"/>
                <w:szCs w:val="24"/>
                <w:lang w:val="en-US"/>
              </w:rPr>
            </w:pPr>
          </w:p>
        </w:tc>
        <w:tc>
          <w:tcPr>
            <w:tcW w:w="1176" w:type="dxa"/>
          </w:tcPr>
          <w:p w:rsidR="007062D4" w:rsidRPr="00E02982" w:rsidRDefault="007062D4" w:rsidP="00325AD9">
            <w:pPr>
              <w:rPr>
                <w:rFonts w:ascii="Times New Roman" w:hAnsi="Times New Roman"/>
                <w:b/>
                <w:sz w:val="24"/>
                <w:szCs w:val="24"/>
                <w:lang w:val="en-US"/>
              </w:rPr>
            </w:pPr>
            <w:r w:rsidRPr="00E02982">
              <w:rPr>
                <w:rFonts w:ascii="Times New Roman" w:hAnsi="Times New Roman"/>
                <w:b/>
                <w:sz w:val="24"/>
                <w:szCs w:val="24"/>
                <w:lang w:val="en-US"/>
              </w:rPr>
              <w:t>0.03</w:t>
            </w:r>
          </w:p>
        </w:tc>
        <w:tc>
          <w:tcPr>
            <w:tcW w:w="1024" w:type="dxa"/>
          </w:tcPr>
          <w:p w:rsidR="007062D4" w:rsidRPr="00E02982" w:rsidRDefault="007062D4" w:rsidP="00325AD9">
            <w:pPr>
              <w:rPr>
                <w:rFonts w:ascii="Times New Roman" w:hAnsi="Times New Roman"/>
                <w:sz w:val="24"/>
                <w:szCs w:val="24"/>
                <w:lang w:val="en-US"/>
              </w:rPr>
            </w:pPr>
          </w:p>
        </w:tc>
        <w:tc>
          <w:tcPr>
            <w:tcW w:w="1024" w:type="dxa"/>
          </w:tcPr>
          <w:p w:rsidR="007062D4" w:rsidRPr="00E02982" w:rsidRDefault="007062D4" w:rsidP="00325AD9">
            <w:pPr>
              <w:rPr>
                <w:rFonts w:ascii="Times New Roman" w:hAnsi="Times New Roman"/>
                <w:sz w:val="24"/>
                <w:szCs w:val="24"/>
                <w:lang w:val="en-US"/>
              </w:rPr>
            </w:pPr>
          </w:p>
        </w:tc>
        <w:tc>
          <w:tcPr>
            <w:tcW w:w="1024" w:type="dxa"/>
          </w:tcPr>
          <w:p w:rsidR="007062D4" w:rsidRPr="00E02982" w:rsidRDefault="007062D4" w:rsidP="00325AD9">
            <w:pPr>
              <w:rPr>
                <w:rFonts w:ascii="Times New Roman" w:hAnsi="Times New Roman"/>
                <w:sz w:val="24"/>
                <w:szCs w:val="24"/>
                <w:lang w:val="en-US"/>
              </w:rPr>
            </w:pPr>
          </w:p>
        </w:tc>
        <w:tc>
          <w:tcPr>
            <w:tcW w:w="1333" w:type="dxa"/>
          </w:tcPr>
          <w:p w:rsidR="007062D4" w:rsidRPr="00E02982" w:rsidRDefault="007062D4" w:rsidP="00325AD9">
            <w:pPr>
              <w:rPr>
                <w:rFonts w:ascii="Times New Roman" w:hAnsi="Times New Roman"/>
                <w:sz w:val="24"/>
                <w:szCs w:val="24"/>
                <w:lang w:val="en-US"/>
              </w:rPr>
            </w:pPr>
          </w:p>
        </w:tc>
      </w:tr>
    </w:tbl>
    <w:p w:rsidR="007062D4" w:rsidRDefault="007062D4">
      <w:pPr>
        <w:rPr>
          <w:noProof/>
          <w:lang w:eastAsia="nb-NO"/>
        </w:rPr>
      </w:pPr>
    </w:p>
    <w:p w:rsidR="007062D4" w:rsidRDefault="007062D4">
      <w:pPr>
        <w:rPr>
          <w:noProof/>
          <w:lang w:val="en-GB" w:eastAsia="nb-NO"/>
        </w:rPr>
      </w:pPr>
      <w:r w:rsidRPr="000064BC">
        <w:rPr>
          <w:b/>
          <w:noProof/>
          <w:lang w:val="en-GB" w:eastAsia="nb-NO"/>
        </w:rPr>
        <w:t>Table 2.</w:t>
      </w:r>
      <w:r w:rsidRPr="009C0B40">
        <w:rPr>
          <w:noProof/>
          <w:lang w:val="en-GB" w:eastAsia="nb-NO"/>
        </w:rPr>
        <w:t xml:space="preserve"> p-value</w:t>
      </w:r>
      <w:r>
        <w:rPr>
          <w:noProof/>
          <w:lang w:val="en-GB" w:eastAsia="nb-NO"/>
        </w:rPr>
        <w:t>s</w:t>
      </w:r>
      <w:r w:rsidRPr="009C0B40">
        <w:rPr>
          <w:noProof/>
          <w:lang w:val="en-GB" w:eastAsia="nb-NO"/>
        </w:rPr>
        <w:t xml:space="preserve"> for all main effects and for the signifi</w:t>
      </w:r>
      <w:r>
        <w:rPr>
          <w:noProof/>
          <w:lang w:val="en-GB" w:eastAsia="nb-NO"/>
        </w:rPr>
        <w:t xml:space="preserve">cant interactions (p=0.05). The sensory reponse variables are presented along the horizontal axis. The actual effect sizes are given in parentheses. The significant factors </w:t>
      </w:r>
      <w:r w:rsidR="00101AA0">
        <w:rPr>
          <w:noProof/>
          <w:lang w:val="en-GB" w:eastAsia="nb-NO"/>
        </w:rPr>
        <w:t>(or close to</w:t>
      </w:r>
      <w:r w:rsidR="00AA408B">
        <w:rPr>
          <w:noProof/>
          <w:lang w:val="en-GB" w:eastAsia="nb-NO"/>
        </w:rPr>
        <w:t>, i.e 0.06</w:t>
      </w:r>
      <w:r w:rsidR="00101AA0">
        <w:rPr>
          <w:noProof/>
          <w:lang w:val="en-GB" w:eastAsia="nb-NO"/>
        </w:rPr>
        <w:t xml:space="preserve">) </w:t>
      </w:r>
      <w:r>
        <w:rPr>
          <w:noProof/>
          <w:lang w:val="en-GB" w:eastAsia="nb-NO"/>
        </w:rPr>
        <w:t xml:space="preserve">are highlighted with boldface. </w:t>
      </w:r>
    </w:p>
    <w:p w:rsidR="007062D4" w:rsidRDefault="007062D4" w:rsidP="004F403C">
      <w:pPr>
        <w:spacing w:after="0" w:line="240" w:lineRule="auto"/>
        <w:rPr>
          <w:noProof/>
          <w:lang w:val="en-GB" w:eastAsia="nb-NO"/>
        </w:rPr>
      </w:pPr>
      <w:r>
        <w:rPr>
          <w:noProof/>
          <w:lang w:val="en-GB" w:eastAsia="nb-NO"/>
        </w:rPr>
        <w:br w:type="page"/>
      </w:r>
      <w:r w:rsidR="00CC47DD">
        <w:rPr>
          <w:noProof/>
          <w:lang w:eastAsia="nb-NO"/>
        </w:rPr>
        <w:lastRenderedPageBreak/>
        <w:drawing>
          <wp:inline distT="0" distB="0" distL="0" distR="0">
            <wp:extent cx="2337516" cy="1744119"/>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A-firmness.png"/>
                    <pic:cNvPicPr/>
                  </pic:nvPicPr>
                  <pic:blipFill>
                    <a:blip r:embed="rId38">
                      <a:extLst>
                        <a:ext uri="{28A0092B-C50C-407E-A947-70E740481C1C}">
                          <a14:useLocalDpi xmlns:a14="http://schemas.microsoft.com/office/drawing/2010/main" val="0"/>
                        </a:ext>
                      </a:extLst>
                    </a:blip>
                    <a:stretch>
                      <a:fillRect/>
                    </a:stretch>
                  </pic:blipFill>
                  <pic:spPr>
                    <a:xfrm>
                      <a:off x="0" y="0"/>
                      <a:ext cx="2335003" cy="1742244"/>
                    </a:xfrm>
                    <a:prstGeom prst="rect">
                      <a:avLst/>
                    </a:prstGeom>
                  </pic:spPr>
                </pic:pic>
              </a:graphicData>
            </a:graphic>
          </wp:inline>
        </w:drawing>
      </w:r>
      <w:r w:rsidR="00CC47DD">
        <w:rPr>
          <w:noProof/>
          <w:lang w:eastAsia="nb-NO"/>
        </w:rPr>
        <w:drawing>
          <wp:inline distT="0" distB="0" distL="0" distR="0">
            <wp:extent cx="2305318" cy="1720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C-firmness.png"/>
                    <pic:cNvPicPr/>
                  </pic:nvPicPr>
                  <pic:blipFill>
                    <a:blip r:embed="rId39">
                      <a:extLst>
                        <a:ext uri="{28A0092B-C50C-407E-A947-70E740481C1C}">
                          <a14:useLocalDpi xmlns:a14="http://schemas.microsoft.com/office/drawing/2010/main" val="0"/>
                        </a:ext>
                      </a:extLst>
                    </a:blip>
                    <a:stretch>
                      <a:fillRect/>
                    </a:stretch>
                  </pic:blipFill>
                  <pic:spPr>
                    <a:xfrm>
                      <a:off x="0" y="0"/>
                      <a:ext cx="2308081" cy="1722157"/>
                    </a:xfrm>
                    <a:prstGeom prst="rect">
                      <a:avLst/>
                    </a:prstGeom>
                  </pic:spPr>
                </pic:pic>
              </a:graphicData>
            </a:graphic>
          </wp:inline>
        </w:drawing>
      </w:r>
    </w:p>
    <w:p w:rsidR="007062D4" w:rsidRDefault="007062D4" w:rsidP="004F403C">
      <w:pPr>
        <w:spacing w:after="0" w:line="240" w:lineRule="auto"/>
        <w:rPr>
          <w:noProof/>
          <w:lang w:val="en-US" w:eastAsia="nb-NO"/>
        </w:rPr>
      </w:pPr>
    </w:p>
    <w:p w:rsidR="007062D4" w:rsidRPr="00D35EE3" w:rsidRDefault="00CC47DD" w:rsidP="004F403C">
      <w:pPr>
        <w:rPr>
          <w:noProof/>
          <w:lang w:val="en-GB" w:eastAsia="nb-NO"/>
        </w:rPr>
      </w:pPr>
      <w:r>
        <w:rPr>
          <w:noProof/>
          <w:lang w:eastAsia="nb-NO"/>
        </w:rPr>
        <w:drawing>
          <wp:inline distT="0" distB="0" distL="0" distR="0">
            <wp:extent cx="2265144" cy="1690119"/>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A-bitter taste.png"/>
                    <pic:cNvPicPr/>
                  </pic:nvPicPr>
                  <pic:blipFill>
                    <a:blip r:embed="rId40">
                      <a:extLst>
                        <a:ext uri="{28A0092B-C50C-407E-A947-70E740481C1C}">
                          <a14:useLocalDpi xmlns:a14="http://schemas.microsoft.com/office/drawing/2010/main" val="0"/>
                        </a:ext>
                      </a:extLst>
                    </a:blip>
                    <a:stretch>
                      <a:fillRect/>
                    </a:stretch>
                  </pic:blipFill>
                  <pic:spPr>
                    <a:xfrm>
                      <a:off x="0" y="0"/>
                      <a:ext cx="2266316" cy="1690994"/>
                    </a:xfrm>
                    <a:prstGeom prst="rect">
                      <a:avLst/>
                    </a:prstGeom>
                  </pic:spPr>
                </pic:pic>
              </a:graphicData>
            </a:graphic>
          </wp:inline>
        </w:drawing>
      </w:r>
      <w:r w:rsidRPr="009705F9">
        <w:rPr>
          <w:noProof/>
          <w:lang w:val="en-US" w:eastAsia="nb-NO"/>
        </w:rPr>
        <w:t xml:space="preserve">     </w:t>
      </w:r>
      <w:r>
        <w:rPr>
          <w:noProof/>
          <w:lang w:eastAsia="nb-NO"/>
        </w:rPr>
        <w:drawing>
          <wp:inline distT="0" distB="0" distL="0" distR="0">
            <wp:extent cx="2324637" cy="1734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C-bitter taste.png"/>
                    <pic:cNvPicPr/>
                  </pic:nvPicPr>
                  <pic:blipFill>
                    <a:blip r:embed="rId41">
                      <a:extLst>
                        <a:ext uri="{28A0092B-C50C-407E-A947-70E740481C1C}">
                          <a14:useLocalDpi xmlns:a14="http://schemas.microsoft.com/office/drawing/2010/main" val="0"/>
                        </a:ext>
                      </a:extLst>
                    </a:blip>
                    <a:stretch>
                      <a:fillRect/>
                    </a:stretch>
                  </pic:blipFill>
                  <pic:spPr>
                    <a:xfrm>
                      <a:off x="0" y="0"/>
                      <a:ext cx="2343277" cy="1748418"/>
                    </a:xfrm>
                    <a:prstGeom prst="rect">
                      <a:avLst/>
                    </a:prstGeom>
                  </pic:spPr>
                </pic:pic>
              </a:graphicData>
            </a:graphic>
          </wp:inline>
        </w:drawing>
      </w:r>
    </w:p>
    <w:p w:rsidR="007062D4" w:rsidRPr="00D35EE3" w:rsidRDefault="00912ED2" w:rsidP="004F403C">
      <w:pPr>
        <w:rPr>
          <w:noProof/>
          <w:lang w:val="en-GB" w:eastAsia="nb-NO"/>
        </w:rPr>
      </w:pPr>
      <w:r>
        <w:rPr>
          <w:noProof/>
          <w:lang w:eastAsia="nb-NO"/>
        </w:rPr>
        <w:drawing>
          <wp:inline distT="0" distB="0" distL="0" distR="0">
            <wp:extent cx="2305318" cy="1722513"/>
            <wp:effectExtent l="0" t="0" r="0" b="0"/>
            <wp:docPr id="2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01808" cy="1719890"/>
                    </a:xfrm>
                    <a:prstGeom prst="rect">
                      <a:avLst/>
                    </a:prstGeom>
                    <a:noFill/>
                    <a:ln>
                      <a:noFill/>
                    </a:ln>
                  </pic:spPr>
                </pic:pic>
              </a:graphicData>
            </a:graphic>
          </wp:inline>
        </w:drawing>
      </w:r>
      <w:r w:rsidR="00CC47DD" w:rsidRPr="009705F9">
        <w:rPr>
          <w:noProof/>
          <w:lang w:val="en-US" w:eastAsia="nb-NO"/>
        </w:rPr>
        <w:t xml:space="preserve">    </w:t>
      </w:r>
      <w:r>
        <w:rPr>
          <w:noProof/>
          <w:lang w:eastAsia="nb-NO"/>
        </w:rPr>
        <w:drawing>
          <wp:inline distT="0" distB="0" distL="0" distR="0">
            <wp:extent cx="2382592" cy="1724746"/>
            <wp:effectExtent l="0" t="0" r="0" b="8890"/>
            <wp:docPr id="2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4341" cy="1726012"/>
                    </a:xfrm>
                    <a:prstGeom prst="rect">
                      <a:avLst/>
                    </a:prstGeom>
                    <a:noFill/>
                    <a:ln>
                      <a:noFill/>
                    </a:ln>
                  </pic:spPr>
                </pic:pic>
              </a:graphicData>
            </a:graphic>
          </wp:inline>
        </w:drawing>
      </w:r>
    </w:p>
    <w:p w:rsidR="00CC47DD" w:rsidRDefault="00CC47DD" w:rsidP="00CC47DD">
      <w:pPr>
        <w:spacing w:after="0" w:line="240" w:lineRule="auto"/>
        <w:rPr>
          <w:noProof/>
          <w:lang w:val="en-GB" w:eastAsia="nb-NO"/>
        </w:rPr>
      </w:pPr>
    </w:p>
    <w:p w:rsidR="00CC47DD" w:rsidRPr="00D35EE3" w:rsidRDefault="00CC47DD" w:rsidP="004F403C">
      <w:pPr>
        <w:rPr>
          <w:noProof/>
          <w:lang w:val="en-GB" w:eastAsia="nb-NO"/>
        </w:rPr>
      </w:pPr>
    </w:p>
    <w:p w:rsidR="007062D4" w:rsidRDefault="007062D4">
      <w:pPr>
        <w:rPr>
          <w:rFonts w:ascii="Times New Roman" w:hAnsi="Times New Roman"/>
          <w:sz w:val="24"/>
          <w:szCs w:val="24"/>
          <w:lang w:val="en-US"/>
        </w:rPr>
      </w:pPr>
      <w:r w:rsidRPr="000064BC">
        <w:rPr>
          <w:b/>
          <w:noProof/>
          <w:lang w:val="en-GB" w:eastAsia="nb-NO"/>
        </w:rPr>
        <w:t>Figure 1.</w:t>
      </w:r>
      <w:r w:rsidRPr="00C653FD">
        <w:rPr>
          <w:noProof/>
          <w:lang w:val="en-GB" w:eastAsia="nb-NO"/>
        </w:rPr>
        <w:t xml:space="preserve"> M</w:t>
      </w:r>
      <w:r>
        <w:rPr>
          <w:noProof/>
          <w:lang w:val="en-GB" w:eastAsia="nb-NO"/>
        </w:rPr>
        <w:t>a</w:t>
      </w:r>
      <w:r w:rsidRPr="00C653FD">
        <w:rPr>
          <w:noProof/>
          <w:lang w:val="en-GB" w:eastAsia="nb-NO"/>
        </w:rPr>
        <w:t xml:space="preserve">in </w:t>
      </w:r>
      <w:r w:rsidR="00BB0196">
        <w:rPr>
          <w:noProof/>
          <w:lang w:val="en-GB" w:eastAsia="nb-NO"/>
        </w:rPr>
        <w:t>effect plots (</w:t>
      </w:r>
      <w:r>
        <w:rPr>
          <w:noProof/>
          <w:lang w:val="en-GB" w:eastAsia="nb-NO"/>
        </w:rPr>
        <w:t>top and in the midd</w:t>
      </w:r>
      <w:r w:rsidR="009705F9">
        <w:rPr>
          <w:noProof/>
          <w:lang w:val="en-GB" w:eastAsia="nb-NO"/>
        </w:rPr>
        <w:t>le</w:t>
      </w:r>
      <w:r>
        <w:rPr>
          <w:noProof/>
          <w:lang w:val="en-GB" w:eastAsia="nb-NO"/>
        </w:rPr>
        <w:t>) and interactions between A and C (at the bottom) for  firmness and bitterness. Firmness on the top, bitterness in the middle. For the interactions plots, firmness is to the left and bitterness to the right. The two levels -1 and 1 along the horizontal axes for the interaction plots correspond to low and</w:t>
      </w:r>
      <w:r w:rsidR="00BB0196">
        <w:rPr>
          <w:noProof/>
          <w:lang w:val="en-GB" w:eastAsia="nb-NO"/>
        </w:rPr>
        <w:t xml:space="preserve"> high level of salt</w:t>
      </w:r>
      <w:r>
        <w:rPr>
          <w:noProof/>
          <w:lang w:val="en-GB" w:eastAsia="nb-NO"/>
        </w:rPr>
        <w:t>. The inner panel of the two interactions plots indicate that the solid line</w:t>
      </w:r>
      <w:r w:rsidR="00BB0196">
        <w:rPr>
          <w:noProof/>
          <w:lang w:val="en-GB" w:eastAsia="nb-NO"/>
        </w:rPr>
        <w:t>s</w:t>
      </w:r>
      <w:r>
        <w:rPr>
          <w:noProof/>
          <w:lang w:val="en-GB" w:eastAsia="nb-NO"/>
        </w:rPr>
        <w:t xml:space="preserve"> correspond to low level og A and the dotted line to high level of A.</w:t>
      </w:r>
    </w:p>
    <w:p w:rsidR="00CC47DD" w:rsidRDefault="00CC47DD">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7062D4" w:rsidRDefault="007062D4">
      <w:pPr>
        <w:rPr>
          <w:rFonts w:ascii="Times New Roman" w:hAnsi="Times New Roman"/>
          <w:sz w:val="24"/>
          <w:szCs w:val="24"/>
          <w:lang w:val="en-US"/>
        </w:rPr>
      </w:pPr>
    </w:p>
    <w:p w:rsidR="007062D4" w:rsidRDefault="00912ED2" w:rsidP="009B6501">
      <w:pPr>
        <w:rPr>
          <w:noProof/>
          <w:lang w:val="en-US" w:eastAsia="nb-NO"/>
        </w:rPr>
      </w:pPr>
      <w:r>
        <w:rPr>
          <w:noProof/>
          <w:lang w:eastAsia="nb-NO"/>
        </w:rPr>
        <w:drawing>
          <wp:inline distT="0" distB="0" distL="0" distR="0">
            <wp:extent cx="3296285" cy="245808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96285" cy="2458085"/>
                    </a:xfrm>
                    <a:prstGeom prst="rect">
                      <a:avLst/>
                    </a:prstGeom>
                    <a:noFill/>
                    <a:ln>
                      <a:noFill/>
                    </a:ln>
                  </pic:spPr>
                </pic:pic>
              </a:graphicData>
            </a:graphic>
          </wp:inline>
        </w:drawing>
      </w:r>
    </w:p>
    <w:p w:rsidR="007062D4" w:rsidRDefault="00912ED2" w:rsidP="009B6501">
      <w:pPr>
        <w:rPr>
          <w:noProof/>
          <w:lang w:val="en-US" w:eastAsia="nb-NO"/>
        </w:rPr>
      </w:pPr>
      <w:r>
        <w:rPr>
          <w:noProof/>
          <w:lang w:eastAsia="nb-NO"/>
        </w:rPr>
        <w:drawing>
          <wp:inline distT="0" distB="0" distL="0" distR="0">
            <wp:extent cx="3296285" cy="2458085"/>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96285" cy="2458085"/>
                    </a:xfrm>
                    <a:prstGeom prst="rect">
                      <a:avLst/>
                    </a:prstGeom>
                    <a:noFill/>
                    <a:ln>
                      <a:noFill/>
                    </a:ln>
                  </pic:spPr>
                </pic:pic>
              </a:graphicData>
            </a:graphic>
          </wp:inline>
        </w:drawing>
      </w:r>
    </w:p>
    <w:p w:rsidR="007062D4" w:rsidRDefault="00912ED2" w:rsidP="009B6501">
      <w:pPr>
        <w:rPr>
          <w:noProof/>
          <w:lang w:val="en-US" w:eastAsia="nb-NO"/>
        </w:rPr>
      </w:pPr>
      <w:r>
        <w:rPr>
          <w:noProof/>
          <w:lang w:eastAsia="nb-NO"/>
        </w:rPr>
        <w:drawing>
          <wp:inline distT="0" distB="0" distL="0" distR="0">
            <wp:extent cx="3360420" cy="251587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60420" cy="2515870"/>
                    </a:xfrm>
                    <a:prstGeom prst="rect">
                      <a:avLst/>
                    </a:prstGeom>
                    <a:noFill/>
                    <a:ln>
                      <a:noFill/>
                    </a:ln>
                  </pic:spPr>
                </pic:pic>
              </a:graphicData>
            </a:graphic>
          </wp:inline>
        </w:drawing>
      </w:r>
    </w:p>
    <w:p w:rsidR="007062D4" w:rsidRDefault="007062D4">
      <w:pPr>
        <w:rPr>
          <w:noProof/>
          <w:lang w:val="en-US" w:eastAsia="nb-NO"/>
        </w:rPr>
      </w:pPr>
      <w:r w:rsidRPr="009E4F01">
        <w:rPr>
          <w:b/>
          <w:noProof/>
          <w:lang w:val="en-US" w:eastAsia="nb-NO"/>
        </w:rPr>
        <w:t>Figure 2.</w:t>
      </w:r>
      <w:r w:rsidRPr="00100730">
        <w:rPr>
          <w:noProof/>
          <w:lang w:val="en-US" w:eastAsia="nb-NO"/>
        </w:rPr>
        <w:t xml:space="preserve"> Regular PCA</w:t>
      </w:r>
      <w:r w:rsidR="00567273">
        <w:rPr>
          <w:noProof/>
          <w:lang w:val="en-US" w:eastAsia="nb-NO"/>
        </w:rPr>
        <w:t xml:space="preserve"> plots for all </w:t>
      </w:r>
      <w:r w:rsidR="00087605">
        <w:rPr>
          <w:noProof/>
          <w:lang w:val="en-US" w:eastAsia="nb-NO"/>
        </w:rPr>
        <w:t xml:space="preserve">16 </w:t>
      </w:r>
      <w:r w:rsidR="00567273">
        <w:rPr>
          <w:noProof/>
          <w:lang w:val="en-US" w:eastAsia="nb-NO"/>
        </w:rPr>
        <w:t>samples</w:t>
      </w:r>
      <w:r w:rsidR="00087605">
        <w:rPr>
          <w:noProof/>
          <w:lang w:val="en-US" w:eastAsia="nb-NO"/>
        </w:rPr>
        <w:t xml:space="preserve"> with projected replicates</w:t>
      </w:r>
      <w:r w:rsidR="00882C6A">
        <w:rPr>
          <w:noProof/>
          <w:lang w:val="en-US" w:eastAsia="nb-NO"/>
        </w:rPr>
        <w:t xml:space="preserve"> (joined by lines)</w:t>
      </w:r>
      <w:r>
        <w:rPr>
          <w:noProof/>
          <w:lang w:val="en-US" w:eastAsia="nb-NO"/>
        </w:rPr>
        <w:t>. Correlation  loadings, scores with replicates projected</w:t>
      </w:r>
      <w:r w:rsidR="00464FF1">
        <w:rPr>
          <w:noProof/>
          <w:lang w:val="en-US" w:eastAsia="nb-NO"/>
        </w:rPr>
        <w:t xml:space="preserve"> (joined by lines)</w:t>
      </w:r>
      <w:r>
        <w:rPr>
          <w:noProof/>
          <w:lang w:val="en-US" w:eastAsia="nb-NO"/>
        </w:rPr>
        <w:t xml:space="preserve"> and correlation lo</w:t>
      </w:r>
      <w:r w:rsidR="00464FF1">
        <w:rPr>
          <w:noProof/>
          <w:lang w:val="en-US" w:eastAsia="nb-NO"/>
        </w:rPr>
        <w:t>a</w:t>
      </w:r>
      <w:r>
        <w:rPr>
          <w:noProof/>
          <w:lang w:val="en-US" w:eastAsia="nb-NO"/>
        </w:rPr>
        <w:t>dings with passive design variables</w:t>
      </w:r>
      <w:r w:rsidR="00464FF1">
        <w:rPr>
          <w:noProof/>
          <w:lang w:val="en-US" w:eastAsia="nb-NO"/>
        </w:rPr>
        <w:t xml:space="preserve"> (</w:t>
      </w:r>
      <w:r w:rsidR="00DA7C0F">
        <w:rPr>
          <w:noProof/>
          <w:lang w:val="en-US" w:eastAsia="nb-NO"/>
        </w:rPr>
        <w:t xml:space="preserve">light </w:t>
      </w:r>
      <w:r w:rsidR="00464FF1">
        <w:rPr>
          <w:noProof/>
          <w:lang w:val="en-US" w:eastAsia="nb-NO"/>
        </w:rPr>
        <w:t>grey)</w:t>
      </w:r>
      <w:r>
        <w:rPr>
          <w:noProof/>
          <w:lang w:val="en-US" w:eastAsia="nb-NO"/>
        </w:rPr>
        <w:t xml:space="preserve">.  </w:t>
      </w:r>
      <w:r>
        <w:rPr>
          <w:noProof/>
          <w:lang w:val="en-US" w:eastAsia="nb-NO"/>
        </w:rPr>
        <w:br w:type="page"/>
      </w:r>
    </w:p>
    <w:p w:rsidR="007062D4" w:rsidRDefault="007062D4" w:rsidP="00237F6C">
      <w:pPr>
        <w:rPr>
          <w:noProof/>
          <w:lang w:val="en-US"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tblGrid>
      <w:tr w:rsidR="007062D4" w:rsidTr="00237F6C">
        <w:tc>
          <w:tcPr>
            <w:tcW w:w="1008" w:type="dxa"/>
          </w:tcPr>
          <w:p w:rsidR="007062D4" w:rsidRDefault="007062D4">
            <w:pPr>
              <w:rPr>
                <w:noProof/>
                <w:lang w:val="en-US" w:eastAsia="nb-NO"/>
              </w:rPr>
            </w:pPr>
            <w:r>
              <w:rPr>
                <w:noProof/>
                <w:lang w:val="en-US" w:eastAsia="nb-NO"/>
              </w:rPr>
              <w:t>Factor</w:t>
            </w:r>
          </w:p>
        </w:tc>
        <w:tc>
          <w:tcPr>
            <w:tcW w:w="900" w:type="dxa"/>
          </w:tcPr>
          <w:p w:rsidR="007062D4" w:rsidRDefault="007062D4">
            <w:pPr>
              <w:rPr>
                <w:noProof/>
                <w:lang w:val="en-US" w:eastAsia="nb-NO"/>
              </w:rPr>
            </w:pPr>
            <w:r>
              <w:rPr>
                <w:noProof/>
                <w:lang w:val="en-US" w:eastAsia="nb-NO"/>
              </w:rPr>
              <w:t>PC1</w:t>
            </w:r>
          </w:p>
        </w:tc>
        <w:tc>
          <w:tcPr>
            <w:tcW w:w="900" w:type="dxa"/>
          </w:tcPr>
          <w:p w:rsidR="007062D4" w:rsidRDefault="007062D4">
            <w:pPr>
              <w:rPr>
                <w:noProof/>
                <w:lang w:val="en-US" w:eastAsia="nb-NO"/>
              </w:rPr>
            </w:pPr>
            <w:r>
              <w:rPr>
                <w:noProof/>
                <w:lang w:val="en-US" w:eastAsia="nb-NO"/>
              </w:rPr>
              <w:t>PC2</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A</w:t>
            </w:r>
          </w:p>
        </w:tc>
        <w:tc>
          <w:tcPr>
            <w:tcW w:w="900" w:type="dxa"/>
          </w:tcPr>
          <w:p w:rsidR="007062D4" w:rsidRDefault="007062D4">
            <w:pPr>
              <w:rPr>
                <w:b/>
                <w:noProof/>
                <w:sz w:val="18"/>
                <w:szCs w:val="18"/>
                <w:lang w:val="en-US" w:eastAsia="nb-NO"/>
              </w:rPr>
            </w:pPr>
            <w:r>
              <w:rPr>
                <w:b/>
                <w:noProof/>
                <w:sz w:val="18"/>
                <w:szCs w:val="18"/>
                <w:lang w:val="en-US" w:eastAsia="nb-NO"/>
              </w:rPr>
              <w:t>0.00</w:t>
            </w:r>
          </w:p>
          <w:p w:rsidR="007062D4" w:rsidRDefault="007062D4">
            <w:pPr>
              <w:rPr>
                <w:b/>
                <w:noProof/>
                <w:sz w:val="18"/>
                <w:szCs w:val="18"/>
                <w:lang w:val="en-US" w:eastAsia="nb-NO"/>
              </w:rPr>
            </w:pPr>
            <w:r>
              <w:rPr>
                <w:b/>
                <w:noProof/>
                <w:sz w:val="18"/>
                <w:szCs w:val="18"/>
                <w:lang w:val="en-US" w:eastAsia="nb-NO"/>
              </w:rPr>
              <w:t>(3.2)</w:t>
            </w:r>
          </w:p>
        </w:tc>
        <w:tc>
          <w:tcPr>
            <w:tcW w:w="900" w:type="dxa"/>
          </w:tcPr>
          <w:p w:rsidR="007062D4" w:rsidRDefault="007062D4">
            <w:pPr>
              <w:rPr>
                <w:b/>
                <w:noProof/>
                <w:sz w:val="18"/>
                <w:szCs w:val="18"/>
                <w:lang w:val="en-US" w:eastAsia="nb-NO"/>
              </w:rPr>
            </w:pPr>
            <w:r>
              <w:rPr>
                <w:b/>
                <w:noProof/>
                <w:sz w:val="18"/>
                <w:szCs w:val="18"/>
                <w:lang w:val="en-US" w:eastAsia="nb-NO"/>
              </w:rPr>
              <w:t>0.01</w:t>
            </w:r>
          </w:p>
          <w:p w:rsidR="007062D4" w:rsidRDefault="007062D4">
            <w:pPr>
              <w:rPr>
                <w:b/>
                <w:noProof/>
                <w:sz w:val="18"/>
                <w:szCs w:val="18"/>
                <w:lang w:val="en-US" w:eastAsia="nb-NO"/>
              </w:rPr>
            </w:pPr>
            <w:r>
              <w:rPr>
                <w:b/>
                <w:noProof/>
                <w:sz w:val="18"/>
                <w:szCs w:val="18"/>
                <w:lang w:val="en-US" w:eastAsia="nb-NO"/>
              </w:rPr>
              <w:t>(-1.2)</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B</w:t>
            </w:r>
          </w:p>
        </w:tc>
        <w:tc>
          <w:tcPr>
            <w:tcW w:w="900" w:type="dxa"/>
          </w:tcPr>
          <w:p w:rsidR="007062D4" w:rsidRDefault="007062D4">
            <w:pPr>
              <w:rPr>
                <w:b/>
                <w:noProof/>
                <w:sz w:val="18"/>
                <w:szCs w:val="18"/>
                <w:lang w:val="en-US" w:eastAsia="nb-NO"/>
              </w:rPr>
            </w:pPr>
            <w:r>
              <w:rPr>
                <w:b/>
                <w:noProof/>
                <w:sz w:val="18"/>
                <w:szCs w:val="18"/>
                <w:lang w:val="en-US" w:eastAsia="nb-NO"/>
              </w:rPr>
              <w:t>0.02</w:t>
            </w:r>
          </w:p>
          <w:p w:rsidR="007062D4" w:rsidRDefault="007062D4">
            <w:pPr>
              <w:rPr>
                <w:noProof/>
                <w:sz w:val="18"/>
                <w:szCs w:val="18"/>
                <w:lang w:val="en-US" w:eastAsia="nb-NO"/>
              </w:rPr>
            </w:pPr>
            <w:r>
              <w:rPr>
                <w:b/>
                <w:noProof/>
                <w:sz w:val="18"/>
                <w:szCs w:val="18"/>
                <w:lang w:val="en-US" w:eastAsia="nb-NO"/>
              </w:rPr>
              <w:t>(0.67)</w:t>
            </w:r>
          </w:p>
        </w:tc>
        <w:tc>
          <w:tcPr>
            <w:tcW w:w="900" w:type="dxa"/>
          </w:tcPr>
          <w:p w:rsidR="007062D4" w:rsidRDefault="007062D4">
            <w:pPr>
              <w:rPr>
                <w:noProof/>
                <w:sz w:val="18"/>
                <w:szCs w:val="18"/>
                <w:lang w:val="en-US" w:eastAsia="nb-NO"/>
              </w:rPr>
            </w:pPr>
            <w:r>
              <w:rPr>
                <w:noProof/>
                <w:sz w:val="18"/>
                <w:szCs w:val="18"/>
                <w:lang w:val="en-US" w:eastAsia="nb-NO"/>
              </w:rPr>
              <w:t>0.58</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 xml:space="preserve">C </w:t>
            </w:r>
          </w:p>
        </w:tc>
        <w:tc>
          <w:tcPr>
            <w:tcW w:w="900" w:type="dxa"/>
          </w:tcPr>
          <w:p w:rsidR="007062D4" w:rsidRDefault="007062D4">
            <w:pPr>
              <w:rPr>
                <w:b/>
                <w:noProof/>
                <w:sz w:val="18"/>
                <w:szCs w:val="18"/>
                <w:lang w:val="en-US" w:eastAsia="nb-NO"/>
              </w:rPr>
            </w:pPr>
            <w:r>
              <w:rPr>
                <w:b/>
                <w:noProof/>
                <w:sz w:val="18"/>
                <w:szCs w:val="18"/>
                <w:lang w:val="en-US" w:eastAsia="nb-NO"/>
              </w:rPr>
              <w:t>0.00</w:t>
            </w:r>
          </w:p>
          <w:p w:rsidR="007062D4" w:rsidRDefault="007062D4">
            <w:pPr>
              <w:rPr>
                <w:noProof/>
                <w:sz w:val="18"/>
                <w:szCs w:val="18"/>
                <w:lang w:val="en-US" w:eastAsia="nb-NO"/>
              </w:rPr>
            </w:pPr>
            <w:r>
              <w:rPr>
                <w:b/>
                <w:noProof/>
                <w:sz w:val="18"/>
                <w:szCs w:val="18"/>
                <w:lang w:val="en-US" w:eastAsia="nb-NO"/>
              </w:rPr>
              <w:t>(1.78)</w:t>
            </w:r>
          </w:p>
        </w:tc>
        <w:tc>
          <w:tcPr>
            <w:tcW w:w="900" w:type="dxa"/>
          </w:tcPr>
          <w:p w:rsidR="007062D4" w:rsidRDefault="007062D4">
            <w:pPr>
              <w:rPr>
                <w:b/>
                <w:noProof/>
                <w:sz w:val="18"/>
                <w:szCs w:val="18"/>
                <w:lang w:val="en-US" w:eastAsia="nb-NO"/>
              </w:rPr>
            </w:pPr>
            <w:r>
              <w:rPr>
                <w:b/>
                <w:noProof/>
                <w:sz w:val="18"/>
                <w:szCs w:val="18"/>
                <w:lang w:val="en-US" w:eastAsia="nb-NO"/>
              </w:rPr>
              <w:t>0.00</w:t>
            </w:r>
          </w:p>
          <w:p w:rsidR="007062D4" w:rsidRDefault="007062D4">
            <w:pPr>
              <w:rPr>
                <w:noProof/>
                <w:sz w:val="18"/>
                <w:szCs w:val="18"/>
                <w:lang w:val="en-US" w:eastAsia="nb-NO"/>
              </w:rPr>
            </w:pPr>
            <w:r>
              <w:rPr>
                <w:b/>
                <w:noProof/>
                <w:sz w:val="18"/>
                <w:szCs w:val="18"/>
                <w:lang w:val="en-US" w:eastAsia="nb-NO"/>
              </w:rPr>
              <w:t>(2.3)</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D</w:t>
            </w:r>
          </w:p>
        </w:tc>
        <w:tc>
          <w:tcPr>
            <w:tcW w:w="900" w:type="dxa"/>
          </w:tcPr>
          <w:p w:rsidR="007062D4" w:rsidRDefault="007062D4">
            <w:pPr>
              <w:rPr>
                <w:noProof/>
                <w:sz w:val="18"/>
                <w:szCs w:val="18"/>
                <w:lang w:val="en-US" w:eastAsia="nb-NO"/>
              </w:rPr>
            </w:pPr>
            <w:r>
              <w:rPr>
                <w:noProof/>
                <w:sz w:val="18"/>
                <w:szCs w:val="18"/>
                <w:lang w:val="en-US" w:eastAsia="nb-NO"/>
              </w:rPr>
              <w:t>0.90</w:t>
            </w:r>
          </w:p>
        </w:tc>
        <w:tc>
          <w:tcPr>
            <w:tcW w:w="900" w:type="dxa"/>
          </w:tcPr>
          <w:p w:rsidR="007062D4" w:rsidRDefault="007062D4">
            <w:pPr>
              <w:rPr>
                <w:noProof/>
                <w:sz w:val="18"/>
                <w:szCs w:val="18"/>
                <w:lang w:val="en-US" w:eastAsia="nb-NO"/>
              </w:rPr>
            </w:pPr>
            <w:r>
              <w:rPr>
                <w:noProof/>
                <w:sz w:val="18"/>
                <w:szCs w:val="18"/>
                <w:lang w:val="en-US" w:eastAsia="nb-NO"/>
              </w:rPr>
              <w:t>0.44</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A*B</w:t>
            </w:r>
          </w:p>
        </w:tc>
        <w:tc>
          <w:tcPr>
            <w:tcW w:w="900" w:type="dxa"/>
          </w:tcPr>
          <w:p w:rsidR="007062D4" w:rsidRDefault="007062D4">
            <w:pPr>
              <w:rPr>
                <w:noProof/>
                <w:sz w:val="18"/>
                <w:szCs w:val="18"/>
                <w:lang w:val="en-US" w:eastAsia="nb-NO"/>
              </w:rPr>
            </w:pPr>
            <w:r>
              <w:rPr>
                <w:noProof/>
                <w:sz w:val="18"/>
                <w:szCs w:val="18"/>
                <w:lang w:val="en-US" w:eastAsia="nb-NO"/>
              </w:rPr>
              <w:t>0.23</w:t>
            </w:r>
          </w:p>
        </w:tc>
        <w:tc>
          <w:tcPr>
            <w:tcW w:w="900" w:type="dxa"/>
          </w:tcPr>
          <w:p w:rsidR="007062D4" w:rsidRDefault="007062D4">
            <w:pPr>
              <w:rPr>
                <w:noProof/>
                <w:sz w:val="18"/>
                <w:szCs w:val="18"/>
                <w:lang w:val="en-US" w:eastAsia="nb-NO"/>
              </w:rPr>
            </w:pPr>
            <w:r>
              <w:rPr>
                <w:noProof/>
                <w:sz w:val="18"/>
                <w:szCs w:val="18"/>
                <w:lang w:val="en-US" w:eastAsia="nb-NO"/>
              </w:rPr>
              <w:t>0.19</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A*C</w:t>
            </w:r>
          </w:p>
        </w:tc>
        <w:tc>
          <w:tcPr>
            <w:tcW w:w="900" w:type="dxa"/>
          </w:tcPr>
          <w:p w:rsidR="007062D4" w:rsidRDefault="007062D4">
            <w:pPr>
              <w:rPr>
                <w:noProof/>
                <w:sz w:val="18"/>
                <w:szCs w:val="18"/>
                <w:lang w:val="en-US" w:eastAsia="nb-NO"/>
              </w:rPr>
            </w:pPr>
            <w:r>
              <w:rPr>
                <w:noProof/>
                <w:sz w:val="18"/>
                <w:szCs w:val="18"/>
                <w:lang w:val="en-US" w:eastAsia="nb-NO"/>
              </w:rPr>
              <w:t>0.09</w:t>
            </w:r>
          </w:p>
        </w:tc>
        <w:tc>
          <w:tcPr>
            <w:tcW w:w="900" w:type="dxa"/>
          </w:tcPr>
          <w:p w:rsidR="007062D4" w:rsidRDefault="007062D4">
            <w:pPr>
              <w:rPr>
                <w:noProof/>
                <w:sz w:val="18"/>
                <w:szCs w:val="18"/>
                <w:lang w:val="en-US" w:eastAsia="nb-NO"/>
              </w:rPr>
            </w:pPr>
            <w:r>
              <w:rPr>
                <w:noProof/>
                <w:sz w:val="18"/>
                <w:szCs w:val="18"/>
                <w:lang w:val="en-US" w:eastAsia="nb-NO"/>
              </w:rPr>
              <w:t>0.20</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A*D</w:t>
            </w:r>
          </w:p>
        </w:tc>
        <w:tc>
          <w:tcPr>
            <w:tcW w:w="900" w:type="dxa"/>
          </w:tcPr>
          <w:p w:rsidR="007062D4" w:rsidRDefault="007062D4">
            <w:pPr>
              <w:rPr>
                <w:noProof/>
                <w:sz w:val="18"/>
                <w:szCs w:val="18"/>
                <w:lang w:val="en-US" w:eastAsia="nb-NO"/>
              </w:rPr>
            </w:pPr>
            <w:r>
              <w:rPr>
                <w:noProof/>
                <w:sz w:val="18"/>
                <w:szCs w:val="18"/>
                <w:lang w:val="en-US" w:eastAsia="nb-NO"/>
              </w:rPr>
              <w:t>0.92</w:t>
            </w:r>
          </w:p>
        </w:tc>
        <w:tc>
          <w:tcPr>
            <w:tcW w:w="900" w:type="dxa"/>
          </w:tcPr>
          <w:p w:rsidR="007062D4" w:rsidRDefault="007062D4">
            <w:pPr>
              <w:rPr>
                <w:noProof/>
                <w:sz w:val="18"/>
                <w:szCs w:val="18"/>
                <w:lang w:val="en-US" w:eastAsia="nb-NO"/>
              </w:rPr>
            </w:pPr>
            <w:r>
              <w:rPr>
                <w:noProof/>
                <w:sz w:val="18"/>
                <w:szCs w:val="18"/>
                <w:lang w:val="en-US" w:eastAsia="nb-NO"/>
              </w:rPr>
              <w:t>0.60</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B*C</w:t>
            </w:r>
          </w:p>
        </w:tc>
        <w:tc>
          <w:tcPr>
            <w:tcW w:w="900" w:type="dxa"/>
          </w:tcPr>
          <w:p w:rsidR="007062D4" w:rsidRDefault="007062D4">
            <w:pPr>
              <w:rPr>
                <w:noProof/>
                <w:sz w:val="18"/>
                <w:szCs w:val="18"/>
                <w:lang w:val="en-US" w:eastAsia="nb-NO"/>
              </w:rPr>
            </w:pPr>
            <w:r>
              <w:rPr>
                <w:noProof/>
                <w:sz w:val="18"/>
                <w:szCs w:val="18"/>
                <w:lang w:val="en-US" w:eastAsia="nb-NO"/>
              </w:rPr>
              <w:t>0.43</w:t>
            </w:r>
          </w:p>
        </w:tc>
        <w:tc>
          <w:tcPr>
            <w:tcW w:w="900" w:type="dxa"/>
          </w:tcPr>
          <w:p w:rsidR="007062D4" w:rsidRDefault="007062D4">
            <w:pPr>
              <w:rPr>
                <w:noProof/>
                <w:sz w:val="18"/>
                <w:szCs w:val="18"/>
                <w:lang w:val="en-US" w:eastAsia="nb-NO"/>
              </w:rPr>
            </w:pPr>
            <w:r>
              <w:rPr>
                <w:noProof/>
                <w:sz w:val="18"/>
                <w:szCs w:val="18"/>
                <w:lang w:val="en-US" w:eastAsia="nb-NO"/>
              </w:rPr>
              <w:t>0.22</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B*D</w:t>
            </w:r>
          </w:p>
        </w:tc>
        <w:tc>
          <w:tcPr>
            <w:tcW w:w="900" w:type="dxa"/>
          </w:tcPr>
          <w:p w:rsidR="007062D4" w:rsidRDefault="007062D4">
            <w:pPr>
              <w:rPr>
                <w:noProof/>
                <w:sz w:val="18"/>
                <w:szCs w:val="18"/>
                <w:lang w:val="en-US" w:eastAsia="nb-NO"/>
              </w:rPr>
            </w:pPr>
            <w:r>
              <w:rPr>
                <w:noProof/>
                <w:sz w:val="18"/>
                <w:szCs w:val="18"/>
                <w:lang w:val="en-US" w:eastAsia="nb-NO"/>
              </w:rPr>
              <w:t>0.77</w:t>
            </w:r>
          </w:p>
        </w:tc>
        <w:tc>
          <w:tcPr>
            <w:tcW w:w="900" w:type="dxa"/>
          </w:tcPr>
          <w:p w:rsidR="007062D4" w:rsidRDefault="007062D4">
            <w:pPr>
              <w:rPr>
                <w:noProof/>
                <w:sz w:val="18"/>
                <w:szCs w:val="18"/>
                <w:lang w:val="en-US" w:eastAsia="nb-NO"/>
              </w:rPr>
            </w:pPr>
            <w:r>
              <w:rPr>
                <w:noProof/>
                <w:sz w:val="18"/>
                <w:szCs w:val="18"/>
                <w:lang w:val="en-US" w:eastAsia="nb-NO"/>
              </w:rPr>
              <w:t>0.70</w:t>
            </w:r>
          </w:p>
        </w:tc>
      </w:tr>
      <w:tr w:rsidR="007062D4" w:rsidTr="00237F6C">
        <w:tc>
          <w:tcPr>
            <w:tcW w:w="1008" w:type="dxa"/>
          </w:tcPr>
          <w:p w:rsidR="007062D4" w:rsidRDefault="007062D4">
            <w:pPr>
              <w:rPr>
                <w:noProof/>
                <w:sz w:val="18"/>
                <w:szCs w:val="18"/>
                <w:lang w:val="en-US" w:eastAsia="nb-NO"/>
              </w:rPr>
            </w:pPr>
            <w:r>
              <w:rPr>
                <w:noProof/>
                <w:sz w:val="18"/>
                <w:szCs w:val="18"/>
                <w:lang w:val="en-US" w:eastAsia="nb-NO"/>
              </w:rPr>
              <w:t>C*D</w:t>
            </w:r>
          </w:p>
        </w:tc>
        <w:tc>
          <w:tcPr>
            <w:tcW w:w="900" w:type="dxa"/>
          </w:tcPr>
          <w:p w:rsidR="007062D4" w:rsidRDefault="007062D4">
            <w:pPr>
              <w:rPr>
                <w:noProof/>
                <w:sz w:val="18"/>
                <w:szCs w:val="18"/>
                <w:lang w:val="en-US" w:eastAsia="nb-NO"/>
              </w:rPr>
            </w:pPr>
            <w:r>
              <w:rPr>
                <w:noProof/>
                <w:sz w:val="18"/>
                <w:szCs w:val="18"/>
                <w:lang w:val="en-US" w:eastAsia="nb-NO"/>
              </w:rPr>
              <w:t>0.44</w:t>
            </w:r>
          </w:p>
        </w:tc>
        <w:tc>
          <w:tcPr>
            <w:tcW w:w="900" w:type="dxa"/>
          </w:tcPr>
          <w:p w:rsidR="007062D4" w:rsidRDefault="007062D4">
            <w:pPr>
              <w:rPr>
                <w:noProof/>
                <w:sz w:val="18"/>
                <w:szCs w:val="18"/>
                <w:lang w:val="en-US" w:eastAsia="nb-NO"/>
              </w:rPr>
            </w:pPr>
            <w:r>
              <w:rPr>
                <w:noProof/>
                <w:sz w:val="18"/>
                <w:szCs w:val="18"/>
                <w:lang w:val="en-US" w:eastAsia="nb-NO"/>
              </w:rPr>
              <w:t>0.18</w:t>
            </w:r>
          </w:p>
        </w:tc>
      </w:tr>
    </w:tbl>
    <w:p w:rsidR="007062D4" w:rsidRPr="00DA11BC" w:rsidRDefault="007062D4">
      <w:pPr>
        <w:rPr>
          <w:noProof/>
          <w:lang w:val="en-GB" w:eastAsia="nb-NO"/>
        </w:rPr>
      </w:pPr>
    </w:p>
    <w:p w:rsidR="007062D4" w:rsidRDefault="007062D4" w:rsidP="003B09FE">
      <w:pPr>
        <w:rPr>
          <w:noProof/>
          <w:color w:val="FF0000"/>
          <w:lang w:val="en-US" w:eastAsia="nb-NO"/>
        </w:rPr>
      </w:pPr>
      <w:r w:rsidRPr="009D0D2E">
        <w:rPr>
          <w:b/>
          <w:noProof/>
          <w:lang w:val="en-US" w:eastAsia="nb-NO"/>
        </w:rPr>
        <w:t>Tab</w:t>
      </w:r>
      <w:r w:rsidR="00A95D3C">
        <w:rPr>
          <w:b/>
          <w:noProof/>
          <w:lang w:val="en-US" w:eastAsia="nb-NO"/>
        </w:rPr>
        <w:t>le</w:t>
      </w:r>
      <w:r w:rsidRPr="009D0D2E">
        <w:rPr>
          <w:b/>
          <w:noProof/>
          <w:lang w:val="en-US" w:eastAsia="nb-NO"/>
        </w:rPr>
        <w:t xml:space="preserve"> 3.</w:t>
      </w:r>
      <w:r>
        <w:rPr>
          <w:noProof/>
          <w:lang w:val="en-US" w:eastAsia="nb-NO"/>
        </w:rPr>
        <w:t xml:space="preserve"> P-values for the input factors and their interactions for principal component 1 (PC1) and principal component 2 (PC2).  The effect sizes are given in parenthesis.</w:t>
      </w:r>
    </w:p>
    <w:p w:rsidR="007062D4" w:rsidRDefault="007062D4">
      <w:pPr>
        <w:spacing w:after="0" w:line="240" w:lineRule="auto"/>
        <w:rPr>
          <w:noProof/>
          <w:color w:val="FF0000"/>
          <w:lang w:val="en-US" w:eastAsia="nb-NO"/>
        </w:rPr>
      </w:pPr>
      <w:r>
        <w:rPr>
          <w:noProof/>
          <w:color w:val="FF0000"/>
          <w:lang w:val="en-US" w:eastAsia="nb-NO"/>
        </w:rPr>
        <w:br w:type="page"/>
      </w:r>
    </w:p>
    <w:p w:rsidR="007062D4" w:rsidRPr="000D7D61" w:rsidRDefault="00912ED2">
      <w:pPr>
        <w:rPr>
          <w:noProof/>
          <w:lang w:val="en-US" w:eastAsia="nb-NO"/>
        </w:rPr>
      </w:pPr>
      <w:r>
        <w:rPr>
          <w:noProof/>
          <w:lang w:eastAsia="nb-NO"/>
        </w:rPr>
        <w:lastRenderedPageBreak/>
        <w:drawing>
          <wp:inline distT="0" distB="0" distL="0" distR="0">
            <wp:extent cx="2859405" cy="2131695"/>
            <wp:effectExtent l="0" t="0" r="0" b="1905"/>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9405" cy="2131695"/>
                    </a:xfrm>
                    <a:prstGeom prst="rect">
                      <a:avLst/>
                    </a:prstGeom>
                    <a:noFill/>
                    <a:ln>
                      <a:noFill/>
                    </a:ln>
                  </pic:spPr>
                </pic:pic>
              </a:graphicData>
            </a:graphic>
          </wp:inline>
        </w:drawing>
      </w:r>
      <w:r>
        <w:rPr>
          <w:noProof/>
          <w:lang w:eastAsia="nb-NO"/>
        </w:rPr>
        <w:drawing>
          <wp:inline distT="0" distB="0" distL="0" distR="0">
            <wp:extent cx="2696845" cy="2078990"/>
            <wp:effectExtent l="0" t="0" r="8255"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96845" cy="2078990"/>
                    </a:xfrm>
                    <a:prstGeom prst="rect">
                      <a:avLst/>
                    </a:prstGeom>
                    <a:noFill/>
                    <a:ln>
                      <a:noFill/>
                    </a:ln>
                  </pic:spPr>
                </pic:pic>
              </a:graphicData>
            </a:graphic>
          </wp:inline>
        </w:drawing>
      </w:r>
      <w:r w:rsidR="007062D4" w:rsidRPr="00F031C0">
        <w:rPr>
          <w:rFonts w:ascii="Times New Roman" w:hAnsi="Times New Roman"/>
          <w:snapToGrid w:val="0"/>
          <w:color w:val="000000"/>
          <w:w w:val="0"/>
          <w:sz w:val="2"/>
          <w:u w:color="000000"/>
          <w:bdr w:val="none" w:sz="0" w:space="0" w:color="000000"/>
          <w:shd w:val="clear" w:color="000000" w:fill="000000"/>
          <w:lang w:val="en-GB"/>
        </w:rPr>
        <w:t xml:space="preserve"> </w:t>
      </w:r>
    </w:p>
    <w:p w:rsidR="007062D4" w:rsidRDefault="00912ED2" w:rsidP="00DA78D0">
      <w:pPr>
        <w:rPr>
          <w:noProof/>
          <w:lang w:val="en-US" w:eastAsia="nb-NO"/>
        </w:rPr>
      </w:pPr>
      <w:r>
        <w:rPr>
          <w:noProof/>
          <w:lang w:eastAsia="nb-NO"/>
        </w:rPr>
        <w:drawing>
          <wp:inline distT="0" distB="0" distL="0" distR="0">
            <wp:extent cx="2859405" cy="2131695"/>
            <wp:effectExtent l="0" t="0" r="0" b="1905"/>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9405" cy="2131695"/>
                    </a:xfrm>
                    <a:prstGeom prst="rect">
                      <a:avLst/>
                    </a:prstGeom>
                    <a:noFill/>
                    <a:ln>
                      <a:noFill/>
                    </a:ln>
                  </pic:spPr>
                </pic:pic>
              </a:graphicData>
            </a:graphic>
          </wp:inline>
        </w:drawing>
      </w:r>
      <w:r>
        <w:rPr>
          <w:noProof/>
          <w:lang w:eastAsia="nb-NO"/>
        </w:rPr>
        <w:drawing>
          <wp:inline distT="0" distB="0" distL="0" distR="0">
            <wp:extent cx="2859405" cy="2131695"/>
            <wp:effectExtent l="0" t="0" r="0" b="1905"/>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9405" cy="2131695"/>
                    </a:xfrm>
                    <a:prstGeom prst="rect">
                      <a:avLst/>
                    </a:prstGeom>
                    <a:noFill/>
                    <a:ln>
                      <a:noFill/>
                    </a:ln>
                  </pic:spPr>
                </pic:pic>
              </a:graphicData>
            </a:graphic>
          </wp:inline>
        </w:drawing>
      </w:r>
      <w:r w:rsidR="007062D4" w:rsidRPr="00F031C0">
        <w:rPr>
          <w:rFonts w:ascii="Times New Roman" w:hAnsi="Times New Roman"/>
          <w:snapToGrid w:val="0"/>
          <w:color w:val="000000"/>
          <w:w w:val="0"/>
          <w:sz w:val="2"/>
          <w:u w:color="000000"/>
          <w:bdr w:val="none" w:sz="0" w:space="0" w:color="000000"/>
          <w:shd w:val="clear" w:color="000000" w:fill="000000"/>
          <w:lang w:val="en-GB"/>
        </w:rPr>
        <w:t xml:space="preserve"> </w:t>
      </w:r>
    </w:p>
    <w:p w:rsidR="007062D4" w:rsidRPr="001910FB" w:rsidRDefault="007062D4" w:rsidP="001910FB">
      <w:pPr>
        <w:rPr>
          <w:noProof/>
          <w:lang w:val="en-US" w:eastAsia="nb-NO"/>
        </w:rPr>
      </w:pPr>
      <w:r w:rsidRPr="009D0D2E">
        <w:rPr>
          <w:b/>
          <w:noProof/>
          <w:lang w:val="en-US" w:eastAsia="nb-NO"/>
        </w:rPr>
        <w:t>Figure 3.</w:t>
      </w:r>
      <w:r w:rsidRPr="000D537A">
        <w:rPr>
          <w:noProof/>
          <w:lang w:val="en-US" w:eastAsia="nb-NO"/>
        </w:rPr>
        <w:t xml:space="preserve"> </w:t>
      </w:r>
      <w:r>
        <w:rPr>
          <w:noProof/>
          <w:lang w:val="en-US" w:eastAsia="nb-NO"/>
        </w:rPr>
        <w:t>PCA scores and correlation lo</w:t>
      </w:r>
      <w:r w:rsidR="00401F4F">
        <w:rPr>
          <w:noProof/>
          <w:lang w:val="en-US" w:eastAsia="nb-NO"/>
        </w:rPr>
        <w:t>a</w:t>
      </w:r>
      <w:r>
        <w:rPr>
          <w:noProof/>
          <w:lang w:val="en-US" w:eastAsia="nb-NO"/>
        </w:rPr>
        <w:t xml:space="preserve">dings for low and high salt content seperately. The two plot at the top </w:t>
      </w:r>
      <w:r w:rsidR="00882C6A">
        <w:rPr>
          <w:noProof/>
          <w:lang w:val="en-US" w:eastAsia="nb-NO"/>
        </w:rPr>
        <w:t xml:space="preserve">(a) </w:t>
      </w:r>
      <w:r>
        <w:rPr>
          <w:noProof/>
          <w:lang w:val="en-US" w:eastAsia="nb-NO"/>
        </w:rPr>
        <w:t xml:space="preserve">represent low salt, while the two at the bottom </w:t>
      </w:r>
      <w:r w:rsidR="00882C6A">
        <w:rPr>
          <w:noProof/>
          <w:lang w:val="en-US" w:eastAsia="nb-NO"/>
        </w:rPr>
        <w:t xml:space="preserve">(b) </w:t>
      </w:r>
      <w:r>
        <w:rPr>
          <w:noProof/>
          <w:lang w:val="en-US" w:eastAsia="nb-NO"/>
        </w:rPr>
        <w:t xml:space="preserve">represent high salt level.  </w:t>
      </w:r>
      <w:r w:rsidR="00401F4F">
        <w:rPr>
          <w:noProof/>
          <w:lang w:val="en-US" w:eastAsia="nb-NO"/>
        </w:rPr>
        <w:t xml:space="preserve">Replicates </w:t>
      </w:r>
      <w:r w:rsidR="00882C6A">
        <w:rPr>
          <w:noProof/>
          <w:lang w:val="en-US" w:eastAsia="nb-NO"/>
        </w:rPr>
        <w:t xml:space="preserve">are </w:t>
      </w:r>
      <w:r w:rsidR="00401F4F">
        <w:rPr>
          <w:noProof/>
          <w:lang w:val="en-US" w:eastAsia="nb-NO"/>
        </w:rPr>
        <w:t>joined by lines.</w:t>
      </w:r>
    </w:p>
    <w:p w:rsidR="007062D4" w:rsidRDefault="007062D4">
      <w:pPr>
        <w:spacing w:after="0" w:line="240" w:lineRule="auto"/>
        <w:rPr>
          <w:noProof/>
          <w:lang w:val="en-GB" w:eastAsia="nb-NO"/>
        </w:rPr>
      </w:pPr>
      <w:r>
        <w:rPr>
          <w:noProof/>
          <w:lang w:val="en-GB" w:eastAsia="nb-NO"/>
        </w:rPr>
        <w:br w:type="page"/>
      </w:r>
      <w:r>
        <w:rPr>
          <w:noProof/>
          <w:lang w:val="en-GB" w:eastAsia="nb-NO"/>
        </w:rPr>
        <w:lastRenderedPageBreak/>
        <w:t xml:space="preserve"> </w:t>
      </w:r>
    </w:p>
    <w:p w:rsidR="007062D4" w:rsidRPr="00B86305" w:rsidRDefault="007062D4">
      <w:pPr>
        <w:rPr>
          <w:noProof/>
          <w:lang w:val="en-GB" w:eastAsia="nb-NO"/>
        </w:rPr>
      </w:pPr>
    </w:p>
    <w:p w:rsidR="007062D4" w:rsidRPr="00B86305" w:rsidRDefault="007062D4">
      <w:pPr>
        <w:spacing w:after="0" w:line="240" w:lineRule="auto"/>
        <w:rPr>
          <w:noProof/>
          <w:lang w:val="en-GB" w:eastAsia="nb-NO"/>
        </w:rPr>
      </w:pPr>
    </w:p>
    <w:p w:rsidR="007062D4" w:rsidRPr="00B86305" w:rsidRDefault="00912ED2">
      <w:pPr>
        <w:rPr>
          <w:rFonts w:ascii="Times New Roman" w:hAnsi="Times New Roman"/>
          <w:snapToGrid w:val="0"/>
          <w:color w:val="000000"/>
          <w:w w:val="0"/>
          <w:sz w:val="2"/>
          <w:u w:color="000000"/>
          <w:bdr w:val="none" w:sz="0" w:space="0" w:color="000000"/>
          <w:shd w:val="clear" w:color="000000" w:fill="000000"/>
          <w:lang w:val="en-GB"/>
        </w:rPr>
      </w:pPr>
      <w:r>
        <w:rPr>
          <w:noProof/>
          <w:lang w:eastAsia="nb-NO"/>
        </w:rPr>
        <w:drawing>
          <wp:inline distT="0" distB="0" distL="0" distR="0">
            <wp:extent cx="3360420" cy="2515870"/>
            <wp:effectExtent l="0" t="0" r="0" b="0"/>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60420" cy="2515870"/>
                    </a:xfrm>
                    <a:prstGeom prst="rect">
                      <a:avLst/>
                    </a:prstGeom>
                    <a:noFill/>
                    <a:ln>
                      <a:noFill/>
                    </a:ln>
                  </pic:spPr>
                </pic:pic>
              </a:graphicData>
            </a:graphic>
          </wp:inline>
        </w:drawing>
      </w:r>
      <w:r w:rsidR="007062D4" w:rsidRPr="00F031C0">
        <w:rPr>
          <w:rFonts w:ascii="Times New Roman" w:hAnsi="Times New Roman"/>
          <w:snapToGrid w:val="0"/>
          <w:color w:val="000000"/>
          <w:w w:val="0"/>
          <w:sz w:val="2"/>
          <w:u w:color="000000"/>
          <w:bdr w:val="none" w:sz="0" w:space="0" w:color="000000"/>
          <w:shd w:val="clear" w:color="000000" w:fill="000000"/>
          <w:lang w:val="en-GB"/>
        </w:rPr>
        <w:t xml:space="preserve"> </w:t>
      </w:r>
    </w:p>
    <w:p w:rsidR="007062D4" w:rsidRPr="00B86305" w:rsidRDefault="00912ED2">
      <w:pPr>
        <w:rPr>
          <w:noProof/>
          <w:lang w:val="en-GB" w:eastAsia="nb-NO"/>
        </w:rPr>
      </w:pPr>
      <w:r>
        <w:rPr>
          <w:noProof/>
          <w:lang w:eastAsia="nb-NO"/>
        </w:rPr>
        <w:drawing>
          <wp:inline distT="0" distB="0" distL="0" distR="0">
            <wp:extent cx="3360420" cy="25158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60420" cy="2515870"/>
                    </a:xfrm>
                    <a:prstGeom prst="rect">
                      <a:avLst/>
                    </a:prstGeom>
                    <a:noFill/>
                    <a:ln>
                      <a:noFill/>
                    </a:ln>
                  </pic:spPr>
                </pic:pic>
              </a:graphicData>
            </a:graphic>
          </wp:inline>
        </w:drawing>
      </w:r>
    </w:p>
    <w:p w:rsidR="007062D4" w:rsidRDefault="007062D4">
      <w:pPr>
        <w:rPr>
          <w:noProof/>
          <w:lang w:val="en-US" w:eastAsia="nb-NO"/>
        </w:rPr>
      </w:pPr>
    </w:p>
    <w:p w:rsidR="007062D4" w:rsidRDefault="00E31C0F">
      <w:pPr>
        <w:rPr>
          <w:noProof/>
          <w:lang w:val="en-US" w:eastAsia="nb-NO"/>
        </w:rPr>
      </w:pPr>
      <w:r>
        <w:rPr>
          <w:b/>
          <w:noProof/>
          <w:lang w:val="en-US" w:eastAsia="nb-NO"/>
        </w:rPr>
        <w:t>Figure 4</w:t>
      </w:r>
      <w:r w:rsidR="007062D4" w:rsidRPr="0080510F">
        <w:rPr>
          <w:b/>
          <w:noProof/>
          <w:lang w:val="en-US" w:eastAsia="nb-NO"/>
        </w:rPr>
        <w:t>.</w:t>
      </w:r>
      <w:r w:rsidR="007062D4" w:rsidRPr="00376594">
        <w:rPr>
          <w:noProof/>
          <w:lang w:val="en-US" w:eastAsia="nb-NO"/>
        </w:rPr>
        <w:t xml:space="preserve"> </w:t>
      </w:r>
      <w:r w:rsidR="007062D4">
        <w:rPr>
          <w:noProof/>
          <w:lang w:val="en-US" w:eastAsia="nb-NO"/>
        </w:rPr>
        <w:t>PCA scores and loadings for h</w:t>
      </w:r>
      <w:r w:rsidR="007062D4" w:rsidRPr="00376594">
        <w:rPr>
          <w:noProof/>
          <w:lang w:val="en-US" w:eastAsia="nb-NO"/>
        </w:rPr>
        <w:t xml:space="preserve">igh salt </w:t>
      </w:r>
      <w:r w:rsidR="007062D4">
        <w:rPr>
          <w:noProof/>
          <w:lang w:val="en-US" w:eastAsia="nb-NO"/>
        </w:rPr>
        <w:t xml:space="preserve">samples when orthognalised with respect to </w:t>
      </w:r>
      <w:r w:rsidR="007062D4" w:rsidRPr="00376594">
        <w:rPr>
          <w:noProof/>
          <w:lang w:val="en-US" w:eastAsia="nb-NO"/>
        </w:rPr>
        <w:t>first comp</w:t>
      </w:r>
      <w:r w:rsidR="007B6045">
        <w:rPr>
          <w:noProof/>
          <w:lang w:val="en-US" w:eastAsia="nb-NO"/>
        </w:rPr>
        <w:t>onent</w:t>
      </w:r>
      <w:r w:rsidR="007062D4" w:rsidRPr="00376594">
        <w:rPr>
          <w:noProof/>
          <w:lang w:val="en-US" w:eastAsia="nb-NO"/>
        </w:rPr>
        <w:t xml:space="preserve"> from low salt</w:t>
      </w:r>
      <w:r w:rsidR="007062D4">
        <w:rPr>
          <w:noProof/>
          <w:lang w:val="en-US" w:eastAsia="nb-NO"/>
        </w:rPr>
        <w:t xml:space="preserve">. </w:t>
      </w:r>
    </w:p>
    <w:p w:rsidR="007062D4" w:rsidRDefault="007062D4">
      <w:pPr>
        <w:spacing w:after="0" w:line="240" w:lineRule="auto"/>
        <w:rPr>
          <w:noProof/>
          <w:lang w:val="en-US" w:eastAsia="nb-NO"/>
        </w:rPr>
      </w:pPr>
      <w:r>
        <w:rPr>
          <w:noProof/>
          <w:lang w:val="en-US" w:eastAsia="nb-NO"/>
        </w:rPr>
        <w:br w:type="page"/>
      </w:r>
      <w:r w:rsidR="00912ED2">
        <w:rPr>
          <w:noProof/>
          <w:lang w:eastAsia="nb-NO"/>
        </w:rPr>
        <w:lastRenderedPageBreak/>
        <w:drawing>
          <wp:inline distT="0" distB="0" distL="0" distR="0">
            <wp:extent cx="3803015" cy="2836545"/>
            <wp:effectExtent l="0" t="0" r="698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03015" cy="2836545"/>
                    </a:xfrm>
                    <a:prstGeom prst="rect">
                      <a:avLst/>
                    </a:prstGeom>
                    <a:noFill/>
                    <a:ln>
                      <a:noFill/>
                    </a:ln>
                  </pic:spPr>
                </pic:pic>
              </a:graphicData>
            </a:graphic>
          </wp:inline>
        </w:drawing>
      </w:r>
      <w:r w:rsidR="00912ED2">
        <w:rPr>
          <w:noProof/>
          <w:lang w:eastAsia="nb-NO"/>
        </w:rPr>
        <w:drawing>
          <wp:inline distT="0" distB="0" distL="0" distR="0">
            <wp:extent cx="3879215" cy="2894330"/>
            <wp:effectExtent l="0" t="0" r="698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79215" cy="2894330"/>
                    </a:xfrm>
                    <a:prstGeom prst="rect">
                      <a:avLst/>
                    </a:prstGeom>
                    <a:noFill/>
                    <a:ln>
                      <a:noFill/>
                    </a:ln>
                  </pic:spPr>
                </pic:pic>
              </a:graphicData>
            </a:graphic>
          </wp:inline>
        </w:drawing>
      </w:r>
    </w:p>
    <w:p w:rsidR="007062D4" w:rsidRDefault="007062D4">
      <w:pPr>
        <w:spacing w:after="0" w:line="240" w:lineRule="auto"/>
        <w:rPr>
          <w:noProof/>
          <w:lang w:val="en-US" w:eastAsia="nb-NO"/>
        </w:rPr>
      </w:pPr>
    </w:p>
    <w:p w:rsidR="007062D4" w:rsidRDefault="007062D4">
      <w:pPr>
        <w:spacing w:after="0" w:line="240" w:lineRule="auto"/>
        <w:rPr>
          <w:noProof/>
          <w:lang w:val="en-US" w:eastAsia="nb-NO"/>
        </w:rPr>
      </w:pPr>
    </w:p>
    <w:p w:rsidR="007062D4" w:rsidRDefault="007062D4">
      <w:pPr>
        <w:spacing w:after="0" w:line="240" w:lineRule="auto"/>
        <w:rPr>
          <w:noProof/>
          <w:lang w:val="en-US" w:eastAsia="nb-NO"/>
        </w:rPr>
      </w:pPr>
    </w:p>
    <w:p w:rsidR="007062D4" w:rsidRDefault="007062D4">
      <w:pPr>
        <w:spacing w:after="0" w:line="240" w:lineRule="auto"/>
        <w:rPr>
          <w:noProof/>
          <w:lang w:val="en-US" w:eastAsia="nb-NO"/>
        </w:rPr>
      </w:pPr>
    </w:p>
    <w:p w:rsidR="007062D4" w:rsidRDefault="00E31C0F">
      <w:pPr>
        <w:spacing w:after="0" w:line="240" w:lineRule="auto"/>
        <w:rPr>
          <w:noProof/>
          <w:lang w:val="en-US" w:eastAsia="nb-NO"/>
        </w:rPr>
      </w:pPr>
      <w:r>
        <w:rPr>
          <w:b/>
          <w:noProof/>
          <w:lang w:val="en-US" w:eastAsia="nb-NO"/>
        </w:rPr>
        <w:t>Figure 5</w:t>
      </w:r>
      <w:r w:rsidR="007062D4" w:rsidRPr="00E876C0">
        <w:rPr>
          <w:b/>
          <w:noProof/>
          <w:lang w:val="en-US" w:eastAsia="nb-NO"/>
        </w:rPr>
        <w:t>.</w:t>
      </w:r>
      <w:r w:rsidR="002D3E52">
        <w:rPr>
          <w:noProof/>
          <w:lang w:val="en-US" w:eastAsia="nb-NO"/>
        </w:rPr>
        <w:t xml:space="preserve"> PCA scores and correlation loa</w:t>
      </w:r>
      <w:r w:rsidR="007062D4">
        <w:rPr>
          <w:noProof/>
          <w:lang w:val="en-US" w:eastAsia="nb-NO"/>
        </w:rPr>
        <w:t>dings plots for high protein</w:t>
      </w:r>
      <w:r w:rsidR="002D3E52">
        <w:rPr>
          <w:noProof/>
          <w:lang w:val="en-US" w:eastAsia="nb-NO"/>
        </w:rPr>
        <w:t>+carbohydrate</w:t>
      </w:r>
      <w:r w:rsidR="007062D4">
        <w:rPr>
          <w:noProof/>
          <w:lang w:val="en-US" w:eastAsia="nb-NO"/>
        </w:rPr>
        <w:t xml:space="preserve"> samples only.</w:t>
      </w:r>
      <w:r w:rsidR="007062D4">
        <w:rPr>
          <w:noProof/>
          <w:lang w:val="en-US" w:eastAsia="nb-NO"/>
        </w:rPr>
        <w:br w:type="page"/>
      </w:r>
    </w:p>
    <w:p w:rsidR="009F252F" w:rsidRDefault="009F252F">
      <w:pPr>
        <w:spacing w:after="0" w:line="240" w:lineRule="auto"/>
        <w:rPr>
          <w:noProof/>
          <w:lang w:val="en-US" w:eastAsia="nb-NO"/>
        </w:rPr>
      </w:pPr>
      <w:r>
        <w:rPr>
          <w:noProof/>
          <w:lang w:val="en-US" w:eastAsia="nb-NO"/>
        </w:rPr>
        <w:lastRenderedPageBreak/>
        <w:br w:type="page"/>
      </w:r>
    </w:p>
    <w:p w:rsidR="007062D4" w:rsidRPr="00FD158D" w:rsidRDefault="009F252F">
      <w:pPr>
        <w:rPr>
          <w:noProof/>
          <w:lang w:val="en-US" w:eastAsia="nb-NO"/>
        </w:rPr>
      </w:pPr>
      <w:r>
        <w:rPr>
          <w:noProof/>
          <w:lang w:eastAsia="nb-NO"/>
        </w:rPr>
        <w:lastRenderedPageBreak/>
        <w:drawing>
          <wp:inline distT="0" distB="0" distL="0" distR="0">
            <wp:extent cx="3676918" cy="2744601"/>
            <wp:effectExtent l="0" t="0" r="0" b="0"/>
            <wp:docPr id="1" name="Picture 1" descr="C:\Users\tormod.naes\AppData\Local\Microsoft\Windows\Temporary Internet Files\Content.Outlook\6HIXWHU6\Fig_5_PLS_corrLoad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rmod.naes\AppData\Local\Microsoft\Windows\Temporary Internet Files\Content.Outlook\6HIXWHU6\Fig_5_PLS_corrLoadings.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75630" cy="2743640"/>
                    </a:xfrm>
                    <a:prstGeom prst="rect">
                      <a:avLst/>
                    </a:prstGeom>
                    <a:noFill/>
                    <a:ln>
                      <a:noFill/>
                    </a:ln>
                  </pic:spPr>
                </pic:pic>
              </a:graphicData>
            </a:graphic>
          </wp:inline>
        </w:drawing>
      </w:r>
    </w:p>
    <w:p w:rsidR="007062D4" w:rsidRDefault="007062D4">
      <w:pPr>
        <w:rPr>
          <w:noProof/>
          <w:lang w:val="en-US" w:eastAsia="nb-NO"/>
        </w:rPr>
      </w:pPr>
      <w:r w:rsidRPr="00F031C0">
        <w:rPr>
          <w:rFonts w:ascii="Times New Roman" w:hAnsi="Times New Roman"/>
          <w:snapToGrid w:val="0"/>
          <w:color w:val="000000"/>
          <w:w w:val="0"/>
          <w:sz w:val="2"/>
          <w:u w:color="000000"/>
          <w:bdr w:val="none" w:sz="0" w:space="0" w:color="000000"/>
          <w:shd w:val="clear" w:color="000000" w:fill="000000"/>
          <w:lang w:val="en-GB"/>
        </w:rPr>
        <w:t xml:space="preserve"> </w:t>
      </w:r>
    </w:p>
    <w:p w:rsidR="007062D4" w:rsidRDefault="00495D18">
      <w:pPr>
        <w:rPr>
          <w:noProof/>
          <w:lang w:val="en-US" w:eastAsia="nb-NO"/>
        </w:rPr>
      </w:pPr>
      <w:r>
        <w:rPr>
          <w:noProof/>
          <w:lang w:eastAsia="nb-NO"/>
        </w:rPr>
        <w:drawing>
          <wp:inline distT="0" distB="0" distL="0" distR="0">
            <wp:extent cx="3743698" cy="27933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_projScores.png"/>
                    <pic:cNvPicPr/>
                  </pic:nvPicPr>
                  <pic:blipFill>
                    <a:blip r:embed="rId56">
                      <a:extLst>
                        <a:ext uri="{28A0092B-C50C-407E-A947-70E740481C1C}">
                          <a14:useLocalDpi xmlns:a14="http://schemas.microsoft.com/office/drawing/2010/main" val="0"/>
                        </a:ext>
                      </a:extLst>
                    </a:blip>
                    <a:stretch>
                      <a:fillRect/>
                    </a:stretch>
                  </pic:blipFill>
                  <pic:spPr>
                    <a:xfrm>
                      <a:off x="0" y="0"/>
                      <a:ext cx="3742122" cy="2792154"/>
                    </a:xfrm>
                    <a:prstGeom prst="rect">
                      <a:avLst/>
                    </a:prstGeom>
                  </pic:spPr>
                </pic:pic>
              </a:graphicData>
            </a:graphic>
          </wp:inline>
        </w:drawing>
      </w:r>
    </w:p>
    <w:p w:rsidR="007062D4" w:rsidRDefault="007062D4">
      <w:pPr>
        <w:rPr>
          <w:noProof/>
          <w:lang w:val="en-US" w:eastAsia="nb-NO"/>
        </w:rPr>
      </w:pPr>
    </w:p>
    <w:p w:rsidR="007062D4" w:rsidRDefault="00E31C0F">
      <w:pPr>
        <w:rPr>
          <w:noProof/>
          <w:lang w:val="en-US" w:eastAsia="nb-NO"/>
        </w:rPr>
      </w:pPr>
      <w:r>
        <w:rPr>
          <w:b/>
          <w:noProof/>
          <w:lang w:val="en-GB" w:eastAsia="nb-NO"/>
        </w:rPr>
        <w:t>Figure 6</w:t>
      </w:r>
      <w:r w:rsidR="007062D4" w:rsidRPr="00896770">
        <w:rPr>
          <w:noProof/>
          <w:lang w:val="en-GB" w:eastAsia="nb-NO"/>
        </w:rPr>
        <w:t xml:space="preserve">. </w:t>
      </w:r>
      <w:r w:rsidR="007062D4" w:rsidRPr="00E876C0">
        <w:rPr>
          <w:noProof/>
          <w:lang w:val="en-GB" w:eastAsia="nb-NO"/>
        </w:rPr>
        <w:t>Correlation lo</w:t>
      </w:r>
      <w:r w:rsidR="002D3E52">
        <w:rPr>
          <w:noProof/>
          <w:lang w:val="en-GB" w:eastAsia="nb-NO"/>
        </w:rPr>
        <w:t>a</w:t>
      </w:r>
      <w:r w:rsidR="007062D4" w:rsidRPr="00E876C0">
        <w:rPr>
          <w:noProof/>
          <w:lang w:val="en-GB" w:eastAsia="nb-NO"/>
        </w:rPr>
        <w:t>dings and scores plots of PLS.</w:t>
      </w:r>
      <w:r w:rsidR="002D3E52">
        <w:rPr>
          <w:noProof/>
          <w:lang w:val="en-GB" w:eastAsia="nb-NO"/>
        </w:rPr>
        <w:t xml:space="preserve"> The replicat</w:t>
      </w:r>
      <w:r w:rsidR="007062D4">
        <w:rPr>
          <w:noProof/>
          <w:lang w:val="en-GB" w:eastAsia="nb-NO"/>
        </w:rPr>
        <w:t>es are obtained by projections as describd above</w:t>
      </w:r>
      <w:r w:rsidR="002D3E52">
        <w:rPr>
          <w:noProof/>
          <w:lang w:val="en-GB" w:eastAsia="nb-NO"/>
        </w:rPr>
        <w:t xml:space="preserve"> (joined by lines)</w:t>
      </w:r>
      <w:r w:rsidR="007062D4">
        <w:rPr>
          <w:noProof/>
          <w:lang w:val="en-GB" w:eastAsia="nb-NO"/>
        </w:rPr>
        <w:t>.</w:t>
      </w:r>
      <w:r w:rsidR="002D3E52">
        <w:rPr>
          <w:noProof/>
          <w:lang w:val="en-GB" w:eastAsia="nb-NO"/>
        </w:rPr>
        <w:t xml:space="preserve"> Design variables in grey in the loadings plot.</w:t>
      </w:r>
      <w:r w:rsidR="007062D4">
        <w:rPr>
          <w:noProof/>
          <w:lang w:val="en-GB" w:eastAsia="nb-NO"/>
        </w:rPr>
        <w:t xml:space="preserve"> </w:t>
      </w:r>
      <w:r w:rsidR="00EE319B">
        <w:rPr>
          <w:noProof/>
          <w:lang w:val="en-GB" w:eastAsia="nb-NO"/>
        </w:rPr>
        <w:t>The design variable C is partly overlapped with attribute salt taste.</w:t>
      </w:r>
    </w:p>
    <w:p w:rsidR="007062D4" w:rsidRDefault="007062D4">
      <w:pPr>
        <w:spacing w:after="0" w:line="240" w:lineRule="auto"/>
        <w:rPr>
          <w:noProof/>
          <w:lang w:val="en-US" w:eastAsia="nb-NO"/>
        </w:rPr>
      </w:pPr>
      <w:r>
        <w:rPr>
          <w:noProof/>
          <w:lang w:val="en-US" w:eastAsia="nb-NO"/>
        </w:rPr>
        <w:br w:type="page"/>
      </w:r>
    </w:p>
    <w:p w:rsidR="007062D4" w:rsidRPr="00313BED" w:rsidRDefault="007062D4" w:rsidP="00313BED">
      <w:pPr>
        <w:spacing w:after="0" w:line="240" w:lineRule="auto"/>
        <w:rPr>
          <w:noProof/>
          <w:lang w:val="en-US" w:eastAsia="nb-NO"/>
        </w:rPr>
      </w:pPr>
      <w:r w:rsidRPr="00F031C0">
        <w:rPr>
          <w:rFonts w:ascii="Times New Roman" w:hAnsi="Times New Roman"/>
          <w:snapToGrid w:val="0"/>
          <w:color w:val="000000"/>
          <w:w w:val="0"/>
          <w:sz w:val="2"/>
          <w:u w:color="000000"/>
          <w:bdr w:val="none" w:sz="0" w:space="0" w:color="000000"/>
          <w:shd w:val="clear" w:color="000000" w:fill="000000"/>
          <w:lang w:val="en-GB"/>
        </w:rPr>
        <w:lastRenderedPageBreak/>
        <w:t xml:space="preserve">  </w:t>
      </w:r>
    </w:p>
    <w:p w:rsidR="007062D4" w:rsidRDefault="00013A76">
      <w:pPr>
        <w:rPr>
          <w:rFonts w:ascii="Times New Roman" w:hAnsi="Times New Roman"/>
          <w:sz w:val="24"/>
          <w:szCs w:val="24"/>
          <w:lang w:val="en-US"/>
        </w:rPr>
      </w:pPr>
      <w:r>
        <w:rPr>
          <w:rFonts w:ascii="Times New Roman" w:hAnsi="Times New Roman"/>
          <w:noProof/>
          <w:sz w:val="24"/>
          <w:szCs w:val="24"/>
          <w:lang w:eastAsia="nb-NO"/>
        </w:rPr>
        <w:drawing>
          <wp:inline distT="0" distB="0" distL="0" distR="0">
            <wp:extent cx="2657148" cy="1982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_corrLoad.png"/>
                    <pic:cNvPicPr/>
                  </pic:nvPicPr>
                  <pic:blipFill>
                    <a:blip r:embed="rId57">
                      <a:extLst>
                        <a:ext uri="{28A0092B-C50C-407E-A947-70E740481C1C}">
                          <a14:useLocalDpi xmlns:a14="http://schemas.microsoft.com/office/drawing/2010/main" val="0"/>
                        </a:ext>
                      </a:extLst>
                    </a:blip>
                    <a:stretch>
                      <a:fillRect/>
                    </a:stretch>
                  </pic:blipFill>
                  <pic:spPr>
                    <a:xfrm>
                      <a:off x="0" y="0"/>
                      <a:ext cx="2655383" cy="1981293"/>
                    </a:xfrm>
                    <a:prstGeom prst="rect">
                      <a:avLst/>
                    </a:prstGeom>
                  </pic:spPr>
                </pic:pic>
              </a:graphicData>
            </a:graphic>
          </wp:inline>
        </w:drawing>
      </w:r>
      <w:r>
        <w:rPr>
          <w:rFonts w:ascii="Times New Roman" w:hAnsi="Times New Roman"/>
          <w:noProof/>
          <w:sz w:val="24"/>
          <w:szCs w:val="24"/>
          <w:lang w:eastAsia="nb-NO"/>
        </w:rPr>
        <w:drawing>
          <wp:inline distT="0" distB="0" distL="0" distR="0">
            <wp:extent cx="2623428" cy="1957450"/>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_scores.png"/>
                    <pic:cNvPicPr/>
                  </pic:nvPicPr>
                  <pic:blipFill>
                    <a:blip r:embed="rId58">
                      <a:extLst>
                        <a:ext uri="{28A0092B-C50C-407E-A947-70E740481C1C}">
                          <a14:useLocalDpi xmlns:a14="http://schemas.microsoft.com/office/drawing/2010/main" val="0"/>
                        </a:ext>
                      </a:extLst>
                    </a:blip>
                    <a:stretch>
                      <a:fillRect/>
                    </a:stretch>
                  </pic:blipFill>
                  <pic:spPr>
                    <a:xfrm>
                      <a:off x="0" y="0"/>
                      <a:ext cx="2622256" cy="1956575"/>
                    </a:xfrm>
                    <a:prstGeom prst="rect">
                      <a:avLst/>
                    </a:prstGeom>
                  </pic:spPr>
                </pic:pic>
              </a:graphicData>
            </a:graphic>
          </wp:inline>
        </w:drawing>
      </w:r>
    </w:p>
    <w:p w:rsidR="007062D4" w:rsidRDefault="006E5DB9" w:rsidP="00151D25">
      <w:pPr>
        <w:rPr>
          <w:rFonts w:ascii="Times New Roman" w:hAnsi="Times New Roman"/>
          <w:sz w:val="24"/>
          <w:szCs w:val="24"/>
          <w:lang w:val="en-US"/>
        </w:rPr>
      </w:pPr>
      <w:r>
        <w:rPr>
          <w:rFonts w:ascii="Times New Roman" w:hAnsi="Times New Roman"/>
          <w:b/>
          <w:sz w:val="24"/>
          <w:szCs w:val="24"/>
          <w:lang w:val="en-US"/>
        </w:rPr>
        <w:t>Figure 7</w:t>
      </w:r>
      <w:r w:rsidR="007062D4">
        <w:rPr>
          <w:rFonts w:ascii="Times New Roman" w:hAnsi="Times New Roman"/>
          <w:sz w:val="24"/>
          <w:szCs w:val="24"/>
          <w:lang w:val="en-US"/>
        </w:rPr>
        <w:t xml:space="preserve">. </w:t>
      </w:r>
      <w:r w:rsidR="002D3E52">
        <w:rPr>
          <w:rFonts w:ascii="Times New Roman" w:hAnsi="Times New Roman"/>
          <w:sz w:val="24"/>
          <w:szCs w:val="24"/>
          <w:lang w:val="en-US"/>
        </w:rPr>
        <w:t>Projections of averages over the levels of factor A. The design factors involved are</w:t>
      </w:r>
      <w:r w:rsidR="007062D4">
        <w:rPr>
          <w:rFonts w:ascii="Times New Roman" w:hAnsi="Times New Roman"/>
          <w:sz w:val="24"/>
          <w:szCs w:val="24"/>
          <w:lang w:val="en-US"/>
        </w:rPr>
        <w:t xml:space="preserve"> B, C and D. The symbols -1 and 1 have the same meaning as above (low level and high level). </w:t>
      </w:r>
    </w:p>
    <w:p w:rsidR="007062D4" w:rsidRPr="00BD0575" w:rsidRDefault="007062D4">
      <w:pPr>
        <w:rPr>
          <w:rFonts w:ascii="Times New Roman" w:hAnsi="Times New Roman"/>
          <w:sz w:val="24"/>
          <w:szCs w:val="24"/>
          <w:lang w:val="en-US"/>
        </w:rPr>
      </w:pPr>
    </w:p>
    <w:sectPr w:rsidR="007062D4" w:rsidRPr="00BD0575" w:rsidSect="00B7401B">
      <w:head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C5" w:rsidRDefault="00271BC5" w:rsidP="00EF2FC6">
      <w:pPr>
        <w:spacing w:after="0" w:line="240" w:lineRule="auto"/>
      </w:pPr>
      <w:r>
        <w:separator/>
      </w:r>
    </w:p>
  </w:endnote>
  <w:endnote w:type="continuationSeparator" w:id="0">
    <w:p w:rsidR="00271BC5" w:rsidRDefault="00271BC5" w:rsidP="00EF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C5" w:rsidRDefault="00271BC5" w:rsidP="00EF2FC6">
      <w:pPr>
        <w:spacing w:after="0" w:line="240" w:lineRule="auto"/>
      </w:pPr>
      <w:r>
        <w:separator/>
      </w:r>
    </w:p>
  </w:footnote>
  <w:footnote w:type="continuationSeparator" w:id="0">
    <w:p w:rsidR="00271BC5" w:rsidRDefault="00271BC5" w:rsidP="00EF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220560"/>
      <w:docPartObj>
        <w:docPartGallery w:val="Page Numbers (Top of Page)"/>
        <w:docPartUnique/>
      </w:docPartObj>
    </w:sdtPr>
    <w:sdtEndPr/>
    <w:sdtContent>
      <w:p w:rsidR="00EF2FC6" w:rsidRDefault="00EF2FC6">
        <w:pPr>
          <w:pStyle w:val="Topptekst"/>
          <w:jc w:val="right"/>
        </w:pPr>
        <w:r>
          <w:fldChar w:fldCharType="begin"/>
        </w:r>
        <w:r>
          <w:instrText>PAGE   \* MERGEFORMAT</w:instrText>
        </w:r>
        <w:r>
          <w:fldChar w:fldCharType="separate"/>
        </w:r>
        <w:r w:rsidR="00653430">
          <w:rPr>
            <w:noProof/>
          </w:rPr>
          <w:t>4</w:t>
        </w:r>
        <w:r>
          <w:fldChar w:fldCharType="end"/>
        </w:r>
      </w:p>
    </w:sdtContent>
  </w:sdt>
  <w:p w:rsidR="00EF2FC6" w:rsidRDefault="00EF2F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C48"/>
    <w:multiLevelType w:val="hybridMultilevel"/>
    <w:tmpl w:val="942CD1F2"/>
    <w:lvl w:ilvl="0" w:tplc="608C55D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F0150B"/>
    <w:multiLevelType w:val="hybridMultilevel"/>
    <w:tmpl w:val="7F0E9B64"/>
    <w:lvl w:ilvl="0" w:tplc="AB3833F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805AD1"/>
    <w:multiLevelType w:val="singleLevel"/>
    <w:tmpl w:val="80C6A62E"/>
    <w:lvl w:ilvl="0">
      <w:start w:val="1"/>
      <w:numFmt w:val="decimal"/>
      <w:lvlText w:val="%1."/>
      <w:legacy w:legacy="1" w:legacySpace="0" w:legacyIndent="283"/>
      <w:lvlJc w:val="left"/>
      <w:pPr>
        <w:ind w:left="763" w:hanging="283"/>
      </w:pPr>
      <w:rPr>
        <w:rFonts w:cs="Times New Roman"/>
      </w:rPr>
    </w:lvl>
  </w:abstractNum>
  <w:abstractNum w:abstractNumId="3" w15:restartNumberingAfterBreak="0">
    <w:nsid w:val="26745F15"/>
    <w:multiLevelType w:val="hybridMultilevel"/>
    <w:tmpl w:val="E4287CF6"/>
    <w:lvl w:ilvl="0" w:tplc="659CAC84">
      <w:numFmt w:val="bullet"/>
      <w:lvlText w:val=""/>
      <w:lvlJc w:val="left"/>
      <w:pPr>
        <w:ind w:left="720" w:hanging="360"/>
      </w:pPr>
      <w:rPr>
        <w:rFonts w:ascii="Symbol" w:eastAsia="Times New Roman" w:hAnsi="Symbol" w:hint="default"/>
        <w:sz w:val="24"/>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B37276"/>
    <w:multiLevelType w:val="hybridMultilevel"/>
    <w:tmpl w:val="52EC9F58"/>
    <w:lvl w:ilvl="0" w:tplc="244E0C0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5826EB"/>
    <w:multiLevelType w:val="hybridMultilevel"/>
    <w:tmpl w:val="540A62B6"/>
    <w:lvl w:ilvl="0" w:tplc="7DA4840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AB"/>
    <w:rsid w:val="000064BC"/>
    <w:rsid w:val="00006ADE"/>
    <w:rsid w:val="000071F6"/>
    <w:rsid w:val="0001176D"/>
    <w:rsid w:val="00012F26"/>
    <w:rsid w:val="00013A76"/>
    <w:rsid w:val="00020CFB"/>
    <w:rsid w:val="00021620"/>
    <w:rsid w:val="000274D8"/>
    <w:rsid w:val="00027A62"/>
    <w:rsid w:val="0003029B"/>
    <w:rsid w:val="00030510"/>
    <w:rsid w:val="0003100F"/>
    <w:rsid w:val="0003327C"/>
    <w:rsid w:val="00034246"/>
    <w:rsid w:val="0003771C"/>
    <w:rsid w:val="00041E5E"/>
    <w:rsid w:val="00042328"/>
    <w:rsid w:val="00042610"/>
    <w:rsid w:val="00042CF9"/>
    <w:rsid w:val="00044464"/>
    <w:rsid w:val="0005081C"/>
    <w:rsid w:val="00056E87"/>
    <w:rsid w:val="0006055F"/>
    <w:rsid w:val="000634E5"/>
    <w:rsid w:val="00065AF7"/>
    <w:rsid w:val="0006605D"/>
    <w:rsid w:val="00067454"/>
    <w:rsid w:val="00067BE9"/>
    <w:rsid w:val="00071989"/>
    <w:rsid w:val="0007339B"/>
    <w:rsid w:val="00074F47"/>
    <w:rsid w:val="000762E8"/>
    <w:rsid w:val="00080A66"/>
    <w:rsid w:val="00082276"/>
    <w:rsid w:val="00083BD0"/>
    <w:rsid w:val="00086552"/>
    <w:rsid w:val="00086845"/>
    <w:rsid w:val="0008742A"/>
    <w:rsid w:val="00087605"/>
    <w:rsid w:val="0009064A"/>
    <w:rsid w:val="00090DBA"/>
    <w:rsid w:val="00092786"/>
    <w:rsid w:val="00093AA5"/>
    <w:rsid w:val="000A04C0"/>
    <w:rsid w:val="000A6471"/>
    <w:rsid w:val="000B0107"/>
    <w:rsid w:val="000B194E"/>
    <w:rsid w:val="000B2E61"/>
    <w:rsid w:val="000B4F3E"/>
    <w:rsid w:val="000B7C08"/>
    <w:rsid w:val="000C4704"/>
    <w:rsid w:val="000C6157"/>
    <w:rsid w:val="000C64DC"/>
    <w:rsid w:val="000D0987"/>
    <w:rsid w:val="000D465B"/>
    <w:rsid w:val="000D5230"/>
    <w:rsid w:val="000D537A"/>
    <w:rsid w:val="000D7D61"/>
    <w:rsid w:val="000E00A7"/>
    <w:rsid w:val="000E291A"/>
    <w:rsid w:val="000E486E"/>
    <w:rsid w:val="000E755D"/>
    <w:rsid w:val="000F079A"/>
    <w:rsid w:val="000F18D1"/>
    <w:rsid w:val="000F2362"/>
    <w:rsid w:val="000F34F4"/>
    <w:rsid w:val="000F35D1"/>
    <w:rsid w:val="000F5A19"/>
    <w:rsid w:val="00100730"/>
    <w:rsid w:val="00101AA0"/>
    <w:rsid w:val="00101B72"/>
    <w:rsid w:val="00103BEB"/>
    <w:rsid w:val="00107DC1"/>
    <w:rsid w:val="001103CB"/>
    <w:rsid w:val="00110538"/>
    <w:rsid w:val="001119DC"/>
    <w:rsid w:val="00112180"/>
    <w:rsid w:val="00120893"/>
    <w:rsid w:val="00122C9C"/>
    <w:rsid w:val="00131A14"/>
    <w:rsid w:val="00135137"/>
    <w:rsid w:val="00141FB9"/>
    <w:rsid w:val="00143CFF"/>
    <w:rsid w:val="00145211"/>
    <w:rsid w:val="001452DB"/>
    <w:rsid w:val="00150A06"/>
    <w:rsid w:val="00151D25"/>
    <w:rsid w:val="001527A2"/>
    <w:rsid w:val="00155DB5"/>
    <w:rsid w:val="0016169E"/>
    <w:rsid w:val="001645C3"/>
    <w:rsid w:val="0016667F"/>
    <w:rsid w:val="001669D8"/>
    <w:rsid w:val="001671BF"/>
    <w:rsid w:val="001700E7"/>
    <w:rsid w:val="00171753"/>
    <w:rsid w:val="00172140"/>
    <w:rsid w:val="00177FD8"/>
    <w:rsid w:val="001807E1"/>
    <w:rsid w:val="001818AB"/>
    <w:rsid w:val="00185C6D"/>
    <w:rsid w:val="001862AB"/>
    <w:rsid w:val="001877F7"/>
    <w:rsid w:val="001910FB"/>
    <w:rsid w:val="00193E63"/>
    <w:rsid w:val="001943D6"/>
    <w:rsid w:val="00194BA9"/>
    <w:rsid w:val="001A0FE4"/>
    <w:rsid w:val="001A78B8"/>
    <w:rsid w:val="001B33C7"/>
    <w:rsid w:val="001B3B5C"/>
    <w:rsid w:val="001B6A13"/>
    <w:rsid w:val="001C1183"/>
    <w:rsid w:val="001C2DCD"/>
    <w:rsid w:val="001C3532"/>
    <w:rsid w:val="001C358F"/>
    <w:rsid w:val="001C3FE7"/>
    <w:rsid w:val="001C507F"/>
    <w:rsid w:val="001C601C"/>
    <w:rsid w:val="001D075A"/>
    <w:rsid w:val="001E399C"/>
    <w:rsid w:val="001E4E0E"/>
    <w:rsid w:val="001F00C0"/>
    <w:rsid w:val="001F02A5"/>
    <w:rsid w:val="001F3B7C"/>
    <w:rsid w:val="001F4388"/>
    <w:rsid w:val="001F4962"/>
    <w:rsid w:val="001F5E81"/>
    <w:rsid w:val="00200971"/>
    <w:rsid w:val="00200AFC"/>
    <w:rsid w:val="00201F33"/>
    <w:rsid w:val="002058BC"/>
    <w:rsid w:val="00212858"/>
    <w:rsid w:val="00215F7D"/>
    <w:rsid w:val="00220DC6"/>
    <w:rsid w:val="002217F0"/>
    <w:rsid w:val="00223ABA"/>
    <w:rsid w:val="0022463F"/>
    <w:rsid w:val="0022486F"/>
    <w:rsid w:val="00227829"/>
    <w:rsid w:val="002300A4"/>
    <w:rsid w:val="002379E8"/>
    <w:rsid w:val="00237A43"/>
    <w:rsid w:val="00237F6C"/>
    <w:rsid w:val="00240161"/>
    <w:rsid w:val="002414AC"/>
    <w:rsid w:val="00241995"/>
    <w:rsid w:val="00242EFA"/>
    <w:rsid w:val="002440F2"/>
    <w:rsid w:val="0024483C"/>
    <w:rsid w:val="00252845"/>
    <w:rsid w:val="0025452A"/>
    <w:rsid w:val="00254858"/>
    <w:rsid w:val="0025550B"/>
    <w:rsid w:val="0025578C"/>
    <w:rsid w:val="00257C86"/>
    <w:rsid w:val="0026106C"/>
    <w:rsid w:val="002624A3"/>
    <w:rsid w:val="00264ADC"/>
    <w:rsid w:val="0026555C"/>
    <w:rsid w:val="002668C4"/>
    <w:rsid w:val="002675ED"/>
    <w:rsid w:val="00271337"/>
    <w:rsid w:val="00271BC5"/>
    <w:rsid w:val="00271D7B"/>
    <w:rsid w:val="0028005B"/>
    <w:rsid w:val="00285794"/>
    <w:rsid w:val="00287D79"/>
    <w:rsid w:val="0029003D"/>
    <w:rsid w:val="002905B3"/>
    <w:rsid w:val="00295D97"/>
    <w:rsid w:val="002962C0"/>
    <w:rsid w:val="002A14AA"/>
    <w:rsid w:val="002B2AD5"/>
    <w:rsid w:val="002B36F6"/>
    <w:rsid w:val="002B4282"/>
    <w:rsid w:val="002C1673"/>
    <w:rsid w:val="002C3F0A"/>
    <w:rsid w:val="002C56ED"/>
    <w:rsid w:val="002C6512"/>
    <w:rsid w:val="002D047F"/>
    <w:rsid w:val="002D3E52"/>
    <w:rsid w:val="002D5924"/>
    <w:rsid w:val="002D75A4"/>
    <w:rsid w:val="002D7FC8"/>
    <w:rsid w:val="002E30AE"/>
    <w:rsid w:val="002E5C77"/>
    <w:rsid w:val="002F67C2"/>
    <w:rsid w:val="002F6ADB"/>
    <w:rsid w:val="00303AF3"/>
    <w:rsid w:val="00306A93"/>
    <w:rsid w:val="00311D2B"/>
    <w:rsid w:val="00313BED"/>
    <w:rsid w:val="00316CA0"/>
    <w:rsid w:val="00317A15"/>
    <w:rsid w:val="00320590"/>
    <w:rsid w:val="00320E93"/>
    <w:rsid w:val="00323A45"/>
    <w:rsid w:val="00324816"/>
    <w:rsid w:val="00325AD9"/>
    <w:rsid w:val="0032727F"/>
    <w:rsid w:val="00330024"/>
    <w:rsid w:val="00330911"/>
    <w:rsid w:val="0033136E"/>
    <w:rsid w:val="00332659"/>
    <w:rsid w:val="00333E2F"/>
    <w:rsid w:val="00334D16"/>
    <w:rsid w:val="003359D0"/>
    <w:rsid w:val="00335D49"/>
    <w:rsid w:val="00336398"/>
    <w:rsid w:val="00337782"/>
    <w:rsid w:val="003457CD"/>
    <w:rsid w:val="00347136"/>
    <w:rsid w:val="00347154"/>
    <w:rsid w:val="00351083"/>
    <w:rsid w:val="00351A03"/>
    <w:rsid w:val="003538F0"/>
    <w:rsid w:val="003555B3"/>
    <w:rsid w:val="00360376"/>
    <w:rsid w:val="00365D4E"/>
    <w:rsid w:val="00370A43"/>
    <w:rsid w:val="00373A75"/>
    <w:rsid w:val="00373EB4"/>
    <w:rsid w:val="00374427"/>
    <w:rsid w:val="003759BF"/>
    <w:rsid w:val="00375E04"/>
    <w:rsid w:val="00376594"/>
    <w:rsid w:val="00376A1B"/>
    <w:rsid w:val="003819C1"/>
    <w:rsid w:val="003824D4"/>
    <w:rsid w:val="00383372"/>
    <w:rsid w:val="00384A8D"/>
    <w:rsid w:val="00384B66"/>
    <w:rsid w:val="003864D3"/>
    <w:rsid w:val="00392B57"/>
    <w:rsid w:val="00395053"/>
    <w:rsid w:val="00396469"/>
    <w:rsid w:val="003971C8"/>
    <w:rsid w:val="003A026A"/>
    <w:rsid w:val="003A21AA"/>
    <w:rsid w:val="003A4AEE"/>
    <w:rsid w:val="003A65BC"/>
    <w:rsid w:val="003B0215"/>
    <w:rsid w:val="003B09FE"/>
    <w:rsid w:val="003B4B6F"/>
    <w:rsid w:val="003B4ECC"/>
    <w:rsid w:val="003B5C80"/>
    <w:rsid w:val="003B75DC"/>
    <w:rsid w:val="003C131A"/>
    <w:rsid w:val="003C1762"/>
    <w:rsid w:val="003C6EAF"/>
    <w:rsid w:val="003C70BA"/>
    <w:rsid w:val="003D03E8"/>
    <w:rsid w:val="003D21C4"/>
    <w:rsid w:val="003D2D2C"/>
    <w:rsid w:val="003D7D62"/>
    <w:rsid w:val="003E0033"/>
    <w:rsid w:val="003E170F"/>
    <w:rsid w:val="003E6CE3"/>
    <w:rsid w:val="003F1337"/>
    <w:rsid w:val="003F18AC"/>
    <w:rsid w:val="003F2DC1"/>
    <w:rsid w:val="003F388E"/>
    <w:rsid w:val="00401F4F"/>
    <w:rsid w:val="00407A15"/>
    <w:rsid w:val="00416B57"/>
    <w:rsid w:val="00423184"/>
    <w:rsid w:val="004231E3"/>
    <w:rsid w:val="0042776A"/>
    <w:rsid w:val="004314CB"/>
    <w:rsid w:val="004317A2"/>
    <w:rsid w:val="004339C9"/>
    <w:rsid w:val="00444FDA"/>
    <w:rsid w:val="00446044"/>
    <w:rsid w:val="0045147B"/>
    <w:rsid w:val="004547FA"/>
    <w:rsid w:val="00454EE4"/>
    <w:rsid w:val="004616A5"/>
    <w:rsid w:val="004622E4"/>
    <w:rsid w:val="00462A01"/>
    <w:rsid w:val="00462D9B"/>
    <w:rsid w:val="00464FF1"/>
    <w:rsid w:val="00467609"/>
    <w:rsid w:val="00467D25"/>
    <w:rsid w:val="00470871"/>
    <w:rsid w:val="004719A4"/>
    <w:rsid w:val="00475BF4"/>
    <w:rsid w:val="00475F6C"/>
    <w:rsid w:val="004765E5"/>
    <w:rsid w:val="0047724F"/>
    <w:rsid w:val="004811B8"/>
    <w:rsid w:val="00482650"/>
    <w:rsid w:val="00485A0B"/>
    <w:rsid w:val="004924B0"/>
    <w:rsid w:val="00494D92"/>
    <w:rsid w:val="00495D18"/>
    <w:rsid w:val="00497A1A"/>
    <w:rsid w:val="004A137A"/>
    <w:rsid w:val="004A2253"/>
    <w:rsid w:val="004A26F6"/>
    <w:rsid w:val="004A5A3F"/>
    <w:rsid w:val="004B3E51"/>
    <w:rsid w:val="004B5BC0"/>
    <w:rsid w:val="004B6DD5"/>
    <w:rsid w:val="004B7226"/>
    <w:rsid w:val="004C034D"/>
    <w:rsid w:val="004C704C"/>
    <w:rsid w:val="004D1EC2"/>
    <w:rsid w:val="004D6D53"/>
    <w:rsid w:val="004D7828"/>
    <w:rsid w:val="004E006A"/>
    <w:rsid w:val="004E2BF2"/>
    <w:rsid w:val="004E68ED"/>
    <w:rsid w:val="004E70FA"/>
    <w:rsid w:val="004E7E10"/>
    <w:rsid w:val="004F403C"/>
    <w:rsid w:val="004F4AB8"/>
    <w:rsid w:val="004F5AD0"/>
    <w:rsid w:val="00502DAC"/>
    <w:rsid w:val="00503D20"/>
    <w:rsid w:val="005059A5"/>
    <w:rsid w:val="00505EBC"/>
    <w:rsid w:val="00505FEB"/>
    <w:rsid w:val="00513876"/>
    <w:rsid w:val="005156A1"/>
    <w:rsid w:val="005270FD"/>
    <w:rsid w:val="00531233"/>
    <w:rsid w:val="00531295"/>
    <w:rsid w:val="00532700"/>
    <w:rsid w:val="00543671"/>
    <w:rsid w:val="00545A05"/>
    <w:rsid w:val="005475EE"/>
    <w:rsid w:val="00551E7E"/>
    <w:rsid w:val="005568B8"/>
    <w:rsid w:val="00557638"/>
    <w:rsid w:val="00557E5A"/>
    <w:rsid w:val="005609B1"/>
    <w:rsid w:val="005662CB"/>
    <w:rsid w:val="00567273"/>
    <w:rsid w:val="005723A8"/>
    <w:rsid w:val="00573A46"/>
    <w:rsid w:val="0057445F"/>
    <w:rsid w:val="00575693"/>
    <w:rsid w:val="005772B5"/>
    <w:rsid w:val="005823C8"/>
    <w:rsid w:val="00582AED"/>
    <w:rsid w:val="00583A9E"/>
    <w:rsid w:val="00585425"/>
    <w:rsid w:val="00587314"/>
    <w:rsid w:val="005876E6"/>
    <w:rsid w:val="00587AE7"/>
    <w:rsid w:val="005918DD"/>
    <w:rsid w:val="00591F5E"/>
    <w:rsid w:val="0059378D"/>
    <w:rsid w:val="00593BF8"/>
    <w:rsid w:val="00594198"/>
    <w:rsid w:val="005955E3"/>
    <w:rsid w:val="00596A6E"/>
    <w:rsid w:val="00596A80"/>
    <w:rsid w:val="005A2E5D"/>
    <w:rsid w:val="005B24F3"/>
    <w:rsid w:val="005B55D4"/>
    <w:rsid w:val="005B7A50"/>
    <w:rsid w:val="005C0134"/>
    <w:rsid w:val="005C37B1"/>
    <w:rsid w:val="005C4B56"/>
    <w:rsid w:val="005D3F14"/>
    <w:rsid w:val="005D70CC"/>
    <w:rsid w:val="005E0647"/>
    <w:rsid w:val="005E1F68"/>
    <w:rsid w:val="005E39CF"/>
    <w:rsid w:val="005E4389"/>
    <w:rsid w:val="005E4B55"/>
    <w:rsid w:val="005E6E63"/>
    <w:rsid w:val="005E7C73"/>
    <w:rsid w:val="005F02F1"/>
    <w:rsid w:val="005F0C90"/>
    <w:rsid w:val="005F245B"/>
    <w:rsid w:val="005F3AF4"/>
    <w:rsid w:val="005F4948"/>
    <w:rsid w:val="005F51E5"/>
    <w:rsid w:val="005F68FF"/>
    <w:rsid w:val="00601ABE"/>
    <w:rsid w:val="00602357"/>
    <w:rsid w:val="00606852"/>
    <w:rsid w:val="0060786E"/>
    <w:rsid w:val="006127C8"/>
    <w:rsid w:val="006130ED"/>
    <w:rsid w:val="0061446F"/>
    <w:rsid w:val="00615E45"/>
    <w:rsid w:val="0061710B"/>
    <w:rsid w:val="006172C2"/>
    <w:rsid w:val="00623934"/>
    <w:rsid w:val="00625085"/>
    <w:rsid w:val="0062592C"/>
    <w:rsid w:val="006259EC"/>
    <w:rsid w:val="00626EBE"/>
    <w:rsid w:val="006309FE"/>
    <w:rsid w:val="00631D46"/>
    <w:rsid w:val="00632400"/>
    <w:rsid w:val="00632DCB"/>
    <w:rsid w:val="00636D79"/>
    <w:rsid w:val="00637CA3"/>
    <w:rsid w:val="006420E3"/>
    <w:rsid w:val="00643CA6"/>
    <w:rsid w:val="006452D2"/>
    <w:rsid w:val="00653430"/>
    <w:rsid w:val="00653B20"/>
    <w:rsid w:val="00656B8D"/>
    <w:rsid w:val="006573DA"/>
    <w:rsid w:val="00660105"/>
    <w:rsid w:val="00666FF7"/>
    <w:rsid w:val="006722C1"/>
    <w:rsid w:val="006761FD"/>
    <w:rsid w:val="006815CD"/>
    <w:rsid w:val="00682DDA"/>
    <w:rsid w:val="00691E5E"/>
    <w:rsid w:val="00693547"/>
    <w:rsid w:val="00693E93"/>
    <w:rsid w:val="00695E9C"/>
    <w:rsid w:val="00697167"/>
    <w:rsid w:val="006A0210"/>
    <w:rsid w:val="006A3619"/>
    <w:rsid w:val="006A7218"/>
    <w:rsid w:val="006B10B4"/>
    <w:rsid w:val="006B2DFA"/>
    <w:rsid w:val="006B6210"/>
    <w:rsid w:val="006B74C8"/>
    <w:rsid w:val="006B7AFC"/>
    <w:rsid w:val="006C42C7"/>
    <w:rsid w:val="006D0052"/>
    <w:rsid w:val="006D11BA"/>
    <w:rsid w:val="006D657B"/>
    <w:rsid w:val="006D6D4D"/>
    <w:rsid w:val="006D77AE"/>
    <w:rsid w:val="006E0A69"/>
    <w:rsid w:val="006E2BDF"/>
    <w:rsid w:val="006E3065"/>
    <w:rsid w:val="006E3F82"/>
    <w:rsid w:val="006E45FB"/>
    <w:rsid w:val="006E5790"/>
    <w:rsid w:val="006E5DB9"/>
    <w:rsid w:val="006E681C"/>
    <w:rsid w:val="006F32CE"/>
    <w:rsid w:val="006F4B36"/>
    <w:rsid w:val="006F56C6"/>
    <w:rsid w:val="006F69B1"/>
    <w:rsid w:val="006F7A8E"/>
    <w:rsid w:val="00700DA7"/>
    <w:rsid w:val="007012DA"/>
    <w:rsid w:val="00703E1B"/>
    <w:rsid w:val="00704A8A"/>
    <w:rsid w:val="007062D4"/>
    <w:rsid w:val="00710AB8"/>
    <w:rsid w:val="007120C6"/>
    <w:rsid w:val="00714258"/>
    <w:rsid w:val="0072053B"/>
    <w:rsid w:val="007222D4"/>
    <w:rsid w:val="007233CA"/>
    <w:rsid w:val="007240CB"/>
    <w:rsid w:val="007244D3"/>
    <w:rsid w:val="00732E89"/>
    <w:rsid w:val="00740258"/>
    <w:rsid w:val="00745CE4"/>
    <w:rsid w:val="00755BA6"/>
    <w:rsid w:val="007611D3"/>
    <w:rsid w:val="007620B8"/>
    <w:rsid w:val="00767034"/>
    <w:rsid w:val="00771104"/>
    <w:rsid w:val="00780C2C"/>
    <w:rsid w:val="00781026"/>
    <w:rsid w:val="0078201D"/>
    <w:rsid w:val="007846FB"/>
    <w:rsid w:val="00784EA2"/>
    <w:rsid w:val="00787479"/>
    <w:rsid w:val="007909DB"/>
    <w:rsid w:val="007910AC"/>
    <w:rsid w:val="00791CA8"/>
    <w:rsid w:val="0079328A"/>
    <w:rsid w:val="0079357B"/>
    <w:rsid w:val="007944F7"/>
    <w:rsid w:val="00795B22"/>
    <w:rsid w:val="0079632F"/>
    <w:rsid w:val="00796B31"/>
    <w:rsid w:val="007A00F2"/>
    <w:rsid w:val="007A65E2"/>
    <w:rsid w:val="007B14CF"/>
    <w:rsid w:val="007B28EC"/>
    <w:rsid w:val="007B41FC"/>
    <w:rsid w:val="007B6045"/>
    <w:rsid w:val="007B63E2"/>
    <w:rsid w:val="007B6B3B"/>
    <w:rsid w:val="007C0566"/>
    <w:rsid w:val="007C5450"/>
    <w:rsid w:val="007C6CC7"/>
    <w:rsid w:val="007C74CB"/>
    <w:rsid w:val="007C77AA"/>
    <w:rsid w:val="007D0A24"/>
    <w:rsid w:val="007D1EA8"/>
    <w:rsid w:val="007E0941"/>
    <w:rsid w:val="007E09E8"/>
    <w:rsid w:val="007E21EF"/>
    <w:rsid w:val="007E2AD3"/>
    <w:rsid w:val="007E2F55"/>
    <w:rsid w:val="007E3213"/>
    <w:rsid w:val="007F1B5C"/>
    <w:rsid w:val="007F2713"/>
    <w:rsid w:val="007F5F06"/>
    <w:rsid w:val="00801ECD"/>
    <w:rsid w:val="008024DB"/>
    <w:rsid w:val="0080446E"/>
    <w:rsid w:val="0080510F"/>
    <w:rsid w:val="00806B59"/>
    <w:rsid w:val="008079EC"/>
    <w:rsid w:val="008107B0"/>
    <w:rsid w:val="00815C85"/>
    <w:rsid w:val="00816D94"/>
    <w:rsid w:val="00821A9C"/>
    <w:rsid w:val="0082238D"/>
    <w:rsid w:val="00823572"/>
    <w:rsid w:val="00824A46"/>
    <w:rsid w:val="00825B40"/>
    <w:rsid w:val="00825EB1"/>
    <w:rsid w:val="00827940"/>
    <w:rsid w:val="0083094A"/>
    <w:rsid w:val="00831BC1"/>
    <w:rsid w:val="00836CE2"/>
    <w:rsid w:val="00840E99"/>
    <w:rsid w:val="00840FA0"/>
    <w:rsid w:val="00842153"/>
    <w:rsid w:val="008461E3"/>
    <w:rsid w:val="00852023"/>
    <w:rsid w:val="00853A44"/>
    <w:rsid w:val="00854973"/>
    <w:rsid w:val="008556BA"/>
    <w:rsid w:val="008556BE"/>
    <w:rsid w:val="00855E27"/>
    <w:rsid w:val="008577BB"/>
    <w:rsid w:val="00861795"/>
    <w:rsid w:val="00865B41"/>
    <w:rsid w:val="00865C76"/>
    <w:rsid w:val="00870B45"/>
    <w:rsid w:val="008772B7"/>
    <w:rsid w:val="00881BC4"/>
    <w:rsid w:val="00882C6A"/>
    <w:rsid w:val="008868CC"/>
    <w:rsid w:val="00886A9B"/>
    <w:rsid w:val="00891927"/>
    <w:rsid w:val="00894F94"/>
    <w:rsid w:val="008957BC"/>
    <w:rsid w:val="00896770"/>
    <w:rsid w:val="008979C5"/>
    <w:rsid w:val="008A18E5"/>
    <w:rsid w:val="008A389C"/>
    <w:rsid w:val="008A3B3D"/>
    <w:rsid w:val="008B58E4"/>
    <w:rsid w:val="008B650F"/>
    <w:rsid w:val="008B7D23"/>
    <w:rsid w:val="008C48E5"/>
    <w:rsid w:val="008C5D07"/>
    <w:rsid w:val="008C637C"/>
    <w:rsid w:val="008D5190"/>
    <w:rsid w:val="008D5BB2"/>
    <w:rsid w:val="008D61DE"/>
    <w:rsid w:val="008D6B0B"/>
    <w:rsid w:val="008E1BF2"/>
    <w:rsid w:val="008E3AC5"/>
    <w:rsid w:val="008E5774"/>
    <w:rsid w:val="008F03E6"/>
    <w:rsid w:val="008F7E85"/>
    <w:rsid w:val="0090263C"/>
    <w:rsid w:val="009032C7"/>
    <w:rsid w:val="00903F59"/>
    <w:rsid w:val="00903FDA"/>
    <w:rsid w:val="00904848"/>
    <w:rsid w:val="00912ED2"/>
    <w:rsid w:val="00923FAD"/>
    <w:rsid w:val="00924BAC"/>
    <w:rsid w:val="009324B2"/>
    <w:rsid w:val="009333B0"/>
    <w:rsid w:val="00934442"/>
    <w:rsid w:val="0093592E"/>
    <w:rsid w:val="00936214"/>
    <w:rsid w:val="009365E6"/>
    <w:rsid w:val="009370D3"/>
    <w:rsid w:val="00940892"/>
    <w:rsid w:val="00942AFF"/>
    <w:rsid w:val="00944B74"/>
    <w:rsid w:val="00945CB9"/>
    <w:rsid w:val="00954638"/>
    <w:rsid w:val="00954C1B"/>
    <w:rsid w:val="00956868"/>
    <w:rsid w:val="00965120"/>
    <w:rsid w:val="00965A52"/>
    <w:rsid w:val="00967667"/>
    <w:rsid w:val="00967887"/>
    <w:rsid w:val="009705F9"/>
    <w:rsid w:val="00970E85"/>
    <w:rsid w:val="00973B9D"/>
    <w:rsid w:val="0097573A"/>
    <w:rsid w:val="00984F69"/>
    <w:rsid w:val="009900F5"/>
    <w:rsid w:val="009918B4"/>
    <w:rsid w:val="00993A5D"/>
    <w:rsid w:val="00997BD3"/>
    <w:rsid w:val="009A3602"/>
    <w:rsid w:val="009A5E3F"/>
    <w:rsid w:val="009B27D9"/>
    <w:rsid w:val="009B3390"/>
    <w:rsid w:val="009B5826"/>
    <w:rsid w:val="009B6501"/>
    <w:rsid w:val="009C0B40"/>
    <w:rsid w:val="009D0D2E"/>
    <w:rsid w:val="009E1005"/>
    <w:rsid w:val="009E16C5"/>
    <w:rsid w:val="009E2537"/>
    <w:rsid w:val="009E4F01"/>
    <w:rsid w:val="009E70F2"/>
    <w:rsid w:val="009F252F"/>
    <w:rsid w:val="009F3626"/>
    <w:rsid w:val="009F3FCB"/>
    <w:rsid w:val="009F5AC2"/>
    <w:rsid w:val="009F5D6A"/>
    <w:rsid w:val="009F73BB"/>
    <w:rsid w:val="009F7486"/>
    <w:rsid w:val="00A037EE"/>
    <w:rsid w:val="00A041A5"/>
    <w:rsid w:val="00A072E4"/>
    <w:rsid w:val="00A101EA"/>
    <w:rsid w:val="00A10560"/>
    <w:rsid w:val="00A1355D"/>
    <w:rsid w:val="00A15493"/>
    <w:rsid w:val="00A16EBA"/>
    <w:rsid w:val="00A24A7B"/>
    <w:rsid w:val="00A25989"/>
    <w:rsid w:val="00A27586"/>
    <w:rsid w:val="00A279AB"/>
    <w:rsid w:val="00A30753"/>
    <w:rsid w:val="00A310B0"/>
    <w:rsid w:val="00A31846"/>
    <w:rsid w:val="00A3227C"/>
    <w:rsid w:val="00A32375"/>
    <w:rsid w:val="00A32903"/>
    <w:rsid w:val="00A33505"/>
    <w:rsid w:val="00A3570B"/>
    <w:rsid w:val="00A421B4"/>
    <w:rsid w:val="00A45082"/>
    <w:rsid w:val="00A46F6E"/>
    <w:rsid w:val="00A502B0"/>
    <w:rsid w:val="00A5047C"/>
    <w:rsid w:val="00A52E48"/>
    <w:rsid w:val="00A55592"/>
    <w:rsid w:val="00A6044F"/>
    <w:rsid w:val="00A6246B"/>
    <w:rsid w:val="00A62F2C"/>
    <w:rsid w:val="00A6306F"/>
    <w:rsid w:val="00A64797"/>
    <w:rsid w:val="00A655CE"/>
    <w:rsid w:val="00A70351"/>
    <w:rsid w:val="00A72AB1"/>
    <w:rsid w:val="00A8104F"/>
    <w:rsid w:val="00A8112D"/>
    <w:rsid w:val="00A82D7F"/>
    <w:rsid w:val="00A83A76"/>
    <w:rsid w:val="00A9148B"/>
    <w:rsid w:val="00A91FBF"/>
    <w:rsid w:val="00A932D0"/>
    <w:rsid w:val="00A9381D"/>
    <w:rsid w:val="00A95D3C"/>
    <w:rsid w:val="00A979D0"/>
    <w:rsid w:val="00AA287C"/>
    <w:rsid w:val="00AA408B"/>
    <w:rsid w:val="00AA47C2"/>
    <w:rsid w:val="00AA4F6E"/>
    <w:rsid w:val="00AB237B"/>
    <w:rsid w:val="00AB7A3E"/>
    <w:rsid w:val="00AC0CEA"/>
    <w:rsid w:val="00AC2B5A"/>
    <w:rsid w:val="00AD0BA4"/>
    <w:rsid w:val="00AD0CEB"/>
    <w:rsid w:val="00AD1CB5"/>
    <w:rsid w:val="00AD3DB2"/>
    <w:rsid w:val="00AD5C62"/>
    <w:rsid w:val="00AD7259"/>
    <w:rsid w:val="00AE2447"/>
    <w:rsid w:val="00AE365E"/>
    <w:rsid w:val="00AE62AF"/>
    <w:rsid w:val="00AE78BD"/>
    <w:rsid w:val="00AF26DA"/>
    <w:rsid w:val="00B02306"/>
    <w:rsid w:val="00B0294A"/>
    <w:rsid w:val="00B03DF8"/>
    <w:rsid w:val="00B042CC"/>
    <w:rsid w:val="00B064B6"/>
    <w:rsid w:val="00B0681B"/>
    <w:rsid w:val="00B11C0C"/>
    <w:rsid w:val="00B131BB"/>
    <w:rsid w:val="00B15789"/>
    <w:rsid w:val="00B17149"/>
    <w:rsid w:val="00B21142"/>
    <w:rsid w:val="00B22447"/>
    <w:rsid w:val="00B2269B"/>
    <w:rsid w:val="00B22EC3"/>
    <w:rsid w:val="00B231C2"/>
    <w:rsid w:val="00B345DB"/>
    <w:rsid w:val="00B432AC"/>
    <w:rsid w:val="00B43DD5"/>
    <w:rsid w:val="00B44706"/>
    <w:rsid w:val="00B55178"/>
    <w:rsid w:val="00B565FA"/>
    <w:rsid w:val="00B570D5"/>
    <w:rsid w:val="00B5716F"/>
    <w:rsid w:val="00B577E1"/>
    <w:rsid w:val="00B602A1"/>
    <w:rsid w:val="00B605DD"/>
    <w:rsid w:val="00B60710"/>
    <w:rsid w:val="00B6174E"/>
    <w:rsid w:val="00B62F60"/>
    <w:rsid w:val="00B704AE"/>
    <w:rsid w:val="00B7150E"/>
    <w:rsid w:val="00B730D2"/>
    <w:rsid w:val="00B7401B"/>
    <w:rsid w:val="00B74E6C"/>
    <w:rsid w:val="00B80916"/>
    <w:rsid w:val="00B82993"/>
    <w:rsid w:val="00B86305"/>
    <w:rsid w:val="00B87F42"/>
    <w:rsid w:val="00B947A0"/>
    <w:rsid w:val="00B954E1"/>
    <w:rsid w:val="00B97A7B"/>
    <w:rsid w:val="00BA0FB0"/>
    <w:rsid w:val="00BA52F0"/>
    <w:rsid w:val="00BA7544"/>
    <w:rsid w:val="00BB0196"/>
    <w:rsid w:val="00BB3516"/>
    <w:rsid w:val="00BB3FDB"/>
    <w:rsid w:val="00BB6FF8"/>
    <w:rsid w:val="00BC565C"/>
    <w:rsid w:val="00BC6656"/>
    <w:rsid w:val="00BC77A7"/>
    <w:rsid w:val="00BD0014"/>
    <w:rsid w:val="00BD02A1"/>
    <w:rsid w:val="00BD03E5"/>
    <w:rsid w:val="00BD0575"/>
    <w:rsid w:val="00BD1731"/>
    <w:rsid w:val="00BD1812"/>
    <w:rsid w:val="00BD301B"/>
    <w:rsid w:val="00BD4678"/>
    <w:rsid w:val="00BD636F"/>
    <w:rsid w:val="00BD7B2F"/>
    <w:rsid w:val="00BE18D4"/>
    <w:rsid w:val="00BE4B1B"/>
    <w:rsid w:val="00BE6013"/>
    <w:rsid w:val="00BE71FC"/>
    <w:rsid w:val="00BF3C31"/>
    <w:rsid w:val="00BF409C"/>
    <w:rsid w:val="00BF7816"/>
    <w:rsid w:val="00C0029B"/>
    <w:rsid w:val="00C06001"/>
    <w:rsid w:val="00C061BC"/>
    <w:rsid w:val="00C11354"/>
    <w:rsid w:val="00C13AA8"/>
    <w:rsid w:val="00C13E4F"/>
    <w:rsid w:val="00C1476D"/>
    <w:rsid w:val="00C21367"/>
    <w:rsid w:val="00C2301A"/>
    <w:rsid w:val="00C23A06"/>
    <w:rsid w:val="00C2408A"/>
    <w:rsid w:val="00C2417D"/>
    <w:rsid w:val="00C25034"/>
    <w:rsid w:val="00C30CF4"/>
    <w:rsid w:val="00C34AFF"/>
    <w:rsid w:val="00C357A5"/>
    <w:rsid w:val="00C3616D"/>
    <w:rsid w:val="00C40491"/>
    <w:rsid w:val="00C40852"/>
    <w:rsid w:val="00C42AAF"/>
    <w:rsid w:val="00C42BA1"/>
    <w:rsid w:val="00C57956"/>
    <w:rsid w:val="00C643F3"/>
    <w:rsid w:val="00C653FD"/>
    <w:rsid w:val="00C65A48"/>
    <w:rsid w:val="00C67B8D"/>
    <w:rsid w:val="00C7194B"/>
    <w:rsid w:val="00C7434F"/>
    <w:rsid w:val="00C75B34"/>
    <w:rsid w:val="00C822B4"/>
    <w:rsid w:val="00C82456"/>
    <w:rsid w:val="00C84DAB"/>
    <w:rsid w:val="00C91BE3"/>
    <w:rsid w:val="00C91C28"/>
    <w:rsid w:val="00C95057"/>
    <w:rsid w:val="00C96286"/>
    <w:rsid w:val="00C965BA"/>
    <w:rsid w:val="00C977FB"/>
    <w:rsid w:val="00CA2169"/>
    <w:rsid w:val="00CB085E"/>
    <w:rsid w:val="00CB4EE9"/>
    <w:rsid w:val="00CB6741"/>
    <w:rsid w:val="00CC3481"/>
    <w:rsid w:val="00CC47DD"/>
    <w:rsid w:val="00CD1015"/>
    <w:rsid w:val="00CD1AB5"/>
    <w:rsid w:val="00CD2E56"/>
    <w:rsid w:val="00CD4B90"/>
    <w:rsid w:val="00CD594C"/>
    <w:rsid w:val="00CD7771"/>
    <w:rsid w:val="00CE0E8E"/>
    <w:rsid w:val="00CE1549"/>
    <w:rsid w:val="00CE2552"/>
    <w:rsid w:val="00CE4522"/>
    <w:rsid w:val="00CE6B98"/>
    <w:rsid w:val="00CF56AF"/>
    <w:rsid w:val="00CF69C9"/>
    <w:rsid w:val="00D0519B"/>
    <w:rsid w:val="00D07B83"/>
    <w:rsid w:val="00D11124"/>
    <w:rsid w:val="00D11308"/>
    <w:rsid w:val="00D14A1F"/>
    <w:rsid w:val="00D14D67"/>
    <w:rsid w:val="00D15C97"/>
    <w:rsid w:val="00D16A76"/>
    <w:rsid w:val="00D16FE5"/>
    <w:rsid w:val="00D17666"/>
    <w:rsid w:val="00D2021E"/>
    <w:rsid w:val="00D261EC"/>
    <w:rsid w:val="00D30160"/>
    <w:rsid w:val="00D33CBF"/>
    <w:rsid w:val="00D34333"/>
    <w:rsid w:val="00D34D06"/>
    <w:rsid w:val="00D35EE3"/>
    <w:rsid w:val="00D3791B"/>
    <w:rsid w:val="00D37D1D"/>
    <w:rsid w:val="00D451AE"/>
    <w:rsid w:val="00D517D3"/>
    <w:rsid w:val="00D55BEF"/>
    <w:rsid w:val="00D608F2"/>
    <w:rsid w:val="00D60BB2"/>
    <w:rsid w:val="00D64F10"/>
    <w:rsid w:val="00D70441"/>
    <w:rsid w:val="00D7732F"/>
    <w:rsid w:val="00D81934"/>
    <w:rsid w:val="00D85564"/>
    <w:rsid w:val="00D86DB9"/>
    <w:rsid w:val="00D91826"/>
    <w:rsid w:val="00D96BF1"/>
    <w:rsid w:val="00DA11BC"/>
    <w:rsid w:val="00DA54A0"/>
    <w:rsid w:val="00DA5A84"/>
    <w:rsid w:val="00DA78D0"/>
    <w:rsid w:val="00DA7C0F"/>
    <w:rsid w:val="00DB7B62"/>
    <w:rsid w:val="00DC0172"/>
    <w:rsid w:val="00DC0D8E"/>
    <w:rsid w:val="00DC0F7D"/>
    <w:rsid w:val="00DC43B3"/>
    <w:rsid w:val="00DD2890"/>
    <w:rsid w:val="00DD6D83"/>
    <w:rsid w:val="00DE149B"/>
    <w:rsid w:val="00DE227C"/>
    <w:rsid w:val="00DE5679"/>
    <w:rsid w:val="00DE63D9"/>
    <w:rsid w:val="00DF3003"/>
    <w:rsid w:val="00DF3ADE"/>
    <w:rsid w:val="00DF4B8C"/>
    <w:rsid w:val="00DF6437"/>
    <w:rsid w:val="00E01CD7"/>
    <w:rsid w:val="00E02982"/>
    <w:rsid w:val="00E078DC"/>
    <w:rsid w:val="00E108C8"/>
    <w:rsid w:val="00E10C0F"/>
    <w:rsid w:val="00E10DD5"/>
    <w:rsid w:val="00E12133"/>
    <w:rsid w:val="00E137D3"/>
    <w:rsid w:val="00E13E74"/>
    <w:rsid w:val="00E150BC"/>
    <w:rsid w:val="00E24786"/>
    <w:rsid w:val="00E265D7"/>
    <w:rsid w:val="00E26E92"/>
    <w:rsid w:val="00E31C0F"/>
    <w:rsid w:val="00E333E8"/>
    <w:rsid w:val="00E362D6"/>
    <w:rsid w:val="00E4457C"/>
    <w:rsid w:val="00E457F9"/>
    <w:rsid w:val="00E46F02"/>
    <w:rsid w:val="00E56EE9"/>
    <w:rsid w:val="00E6015F"/>
    <w:rsid w:val="00E60E52"/>
    <w:rsid w:val="00E66226"/>
    <w:rsid w:val="00E66E5E"/>
    <w:rsid w:val="00E677E9"/>
    <w:rsid w:val="00E75767"/>
    <w:rsid w:val="00E7711E"/>
    <w:rsid w:val="00E802A9"/>
    <w:rsid w:val="00E80C33"/>
    <w:rsid w:val="00E812BF"/>
    <w:rsid w:val="00E876C0"/>
    <w:rsid w:val="00E9027A"/>
    <w:rsid w:val="00E92B21"/>
    <w:rsid w:val="00E93506"/>
    <w:rsid w:val="00E9429B"/>
    <w:rsid w:val="00E9653A"/>
    <w:rsid w:val="00E96FF5"/>
    <w:rsid w:val="00E9747F"/>
    <w:rsid w:val="00E97E32"/>
    <w:rsid w:val="00EA0F77"/>
    <w:rsid w:val="00EA46AC"/>
    <w:rsid w:val="00EA4799"/>
    <w:rsid w:val="00EA6211"/>
    <w:rsid w:val="00EA6E52"/>
    <w:rsid w:val="00EB2391"/>
    <w:rsid w:val="00EB3073"/>
    <w:rsid w:val="00EB6E39"/>
    <w:rsid w:val="00EC6BEE"/>
    <w:rsid w:val="00ED1DB5"/>
    <w:rsid w:val="00EE08E3"/>
    <w:rsid w:val="00EE2627"/>
    <w:rsid w:val="00EE319B"/>
    <w:rsid w:val="00EE45B4"/>
    <w:rsid w:val="00EF1D4B"/>
    <w:rsid w:val="00EF2FC6"/>
    <w:rsid w:val="00EF3511"/>
    <w:rsid w:val="00EF37DA"/>
    <w:rsid w:val="00EF3D47"/>
    <w:rsid w:val="00EF5F35"/>
    <w:rsid w:val="00EF66C4"/>
    <w:rsid w:val="00F02A17"/>
    <w:rsid w:val="00F031C0"/>
    <w:rsid w:val="00F04BB7"/>
    <w:rsid w:val="00F07E6A"/>
    <w:rsid w:val="00F1115E"/>
    <w:rsid w:val="00F11F5B"/>
    <w:rsid w:val="00F14891"/>
    <w:rsid w:val="00F149FB"/>
    <w:rsid w:val="00F16480"/>
    <w:rsid w:val="00F16796"/>
    <w:rsid w:val="00F23ECA"/>
    <w:rsid w:val="00F255DD"/>
    <w:rsid w:val="00F26819"/>
    <w:rsid w:val="00F34A1E"/>
    <w:rsid w:val="00F4152F"/>
    <w:rsid w:val="00F41B6B"/>
    <w:rsid w:val="00F45947"/>
    <w:rsid w:val="00F459CF"/>
    <w:rsid w:val="00F54A91"/>
    <w:rsid w:val="00F54CB3"/>
    <w:rsid w:val="00F57826"/>
    <w:rsid w:val="00F61A22"/>
    <w:rsid w:val="00F62E48"/>
    <w:rsid w:val="00F66291"/>
    <w:rsid w:val="00F6748E"/>
    <w:rsid w:val="00F67C64"/>
    <w:rsid w:val="00F704C7"/>
    <w:rsid w:val="00F71080"/>
    <w:rsid w:val="00F721E1"/>
    <w:rsid w:val="00F7296E"/>
    <w:rsid w:val="00F72F11"/>
    <w:rsid w:val="00F757FD"/>
    <w:rsid w:val="00F809AA"/>
    <w:rsid w:val="00F836C0"/>
    <w:rsid w:val="00F83B6C"/>
    <w:rsid w:val="00F84705"/>
    <w:rsid w:val="00F86346"/>
    <w:rsid w:val="00F8783E"/>
    <w:rsid w:val="00F934D2"/>
    <w:rsid w:val="00F970C7"/>
    <w:rsid w:val="00FA4495"/>
    <w:rsid w:val="00FA4D88"/>
    <w:rsid w:val="00FA7A97"/>
    <w:rsid w:val="00FA7AFC"/>
    <w:rsid w:val="00FB567B"/>
    <w:rsid w:val="00FC2F5B"/>
    <w:rsid w:val="00FC465B"/>
    <w:rsid w:val="00FC49B4"/>
    <w:rsid w:val="00FC60D0"/>
    <w:rsid w:val="00FD158D"/>
    <w:rsid w:val="00FD41D8"/>
    <w:rsid w:val="00FD55D5"/>
    <w:rsid w:val="00FD638C"/>
    <w:rsid w:val="00FE7536"/>
    <w:rsid w:val="00FF2C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986480BA-F280-46F4-B732-46FD0717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1B"/>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locked/>
    <w:rsid w:val="00C7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444FDA"/>
    <w:pPr>
      <w:spacing w:after="0" w:line="240" w:lineRule="auto"/>
    </w:pPr>
    <w:rPr>
      <w:rFonts w:ascii="Tahoma" w:hAnsi="Tahoma"/>
      <w:sz w:val="16"/>
      <w:szCs w:val="16"/>
    </w:rPr>
  </w:style>
  <w:style w:type="character" w:customStyle="1" w:styleId="BobletekstTegn">
    <w:name w:val="Bobletekst Tegn"/>
    <w:link w:val="Bobletekst"/>
    <w:uiPriority w:val="99"/>
    <w:semiHidden/>
    <w:locked/>
    <w:rsid w:val="00444FDA"/>
    <w:rPr>
      <w:rFonts w:ascii="Tahoma" w:hAnsi="Tahoma" w:cs="Times New Roman"/>
      <w:sz w:val="16"/>
      <w:lang w:eastAsia="en-US"/>
    </w:rPr>
  </w:style>
  <w:style w:type="paragraph" w:styleId="Listeavsnitt">
    <w:name w:val="List Paragraph"/>
    <w:basedOn w:val="Normal"/>
    <w:uiPriority w:val="99"/>
    <w:qFormat/>
    <w:rsid w:val="00666FF7"/>
    <w:pPr>
      <w:ind w:left="720"/>
      <w:contextualSpacing/>
    </w:pPr>
  </w:style>
  <w:style w:type="paragraph" w:styleId="Topptekst">
    <w:name w:val="header"/>
    <w:basedOn w:val="Normal"/>
    <w:link w:val="TopptekstTegn"/>
    <w:uiPriority w:val="99"/>
    <w:unhideWhenUsed/>
    <w:rsid w:val="00EF2F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2FC6"/>
    <w:rPr>
      <w:sz w:val="22"/>
      <w:szCs w:val="22"/>
      <w:lang w:eastAsia="en-US"/>
    </w:rPr>
  </w:style>
  <w:style w:type="paragraph" w:styleId="Bunntekst">
    <w:name w:val="footer"/>
    <w:basedOn w:val="Normal"/>
    <w:link w:val="BunntekstTegn"/>
    <w:uiPriority w:val="99"/>
    <w:unhideWhenUsed/>
    <w:rsid w:val="00EF2F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2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19560">
      <w:marLeft w:val="0"/>
      <w:marRight w:val="0"/>
      <w:marTop w:val="0"/>
      <w:marBottom w:val="0"/>
      <w:divBdr>
        <w:top w:val="none" w:sz="0" w:space="0" w:color="auto"/>
        <w:left w:val="none" w:sz="0" w:space="0" w:color="auto"/>
        <w:bottom w:val="none" w:sz="0" w:space="0" w:color="auto"/>
        <w:right w:val="none" w:sz="0" w:space="0" w:color="auto"/>
      </w:divBdr>
    </w:div>
    <w:div w:id="1638219571">
      <w:marLeft w:val="0"/>
      <w:marRight w:val="0"/>
      <w:marTop w:val="0"/>
      <w:marBottom w:val="0"/>
      <w:divBdr>
        <w:top w:val="none" w:sz="0" w:space="0" w:color="auto"/>
        <w:left w:val="none" w:sz="0" w:space="0" w:color="auto"/>
        <w:bottom w:val="none" w:sz="0" w:space="0" w:color="auto"/>
        <w:right w:val="none" w:sz="0" w:space="0" w:color="auto"/>
      </w:divBdr>
      <w:divsChild>
        <w:div w:id="1638219577">
          <w:marLeft w:val="0"/>
          <w:marRight w:val="0"/>
          <w:marTop w:val="0"/>
          <w:marBottom w:val="0"/>
          <w:divBdr>
            <w:top w:val="none" w:sz="0" w:space="0" w:color="auto"/>
            <w:left w:val="none" w:sz="0" w:space="0" w:color="auto"/>
            <w:bottom w:val="none" w:sz="0" w:space="0" w:color="auto"/>
            <w:right w:val="none" w:sz="0" w:space="0" w:color="auto"/>
          </w:divBdr>
          <w:divsChild>
            <w:div w:id="1638219591">
              <w:marLeft w:val="0"/>
              <w:marRight w:val="0"/>
              <w:marTop w:val="0"/>
              <w:marBottom w:val="0"/>
              <w:divBdr>
                <w:top w:val="none" w:sz="0" w:space="0" w:color="auto"/>
                <w:left w:val="none" w:sz="0" w:space="0" w:color="auto"/>
                <w:bottom w:val="none" w:sz="0" w:space="0" w:color="auto"/>
                <w:right w:val="none" w:sz="0" w:space="0" w:color="auto"/>
              </w:divBdr>
              <w:divsChild>
                <w:div w:id="1638219561">
                  <w:marLeft w:val="0"/>
                  <w:marRight w:val="0"/>
                  <w:marTop w:val="0"/>
                  <w:marBottom w:val="0"/>
                  <w:divBdr>
                    <w:top w:val="none" w:sz="0" w:space="0" w:color="auto"/>
                    <w:left w:val="none" w:sz="0" w:space="0" w:color="auto"/>
                    <w:bottom w:val="none" w:sz="0" w:space="0" w:color="auto"/>
                    <w:right w:val="none" w:sz="0" w:space="0" w:color="auto"/>
                  </w:divBdr>
                </w:div>
                <w:div w:id="1638219562">
                  <w:marLeft w:val="0"/>
                  <w:marRight w:val="0"/>
                  <w:marTop w:val="0"/>
                  <w:marBottom w:val="0"/>
                  <w:divBdr>
                    <w:top w:val="none" w:sz="0" w:space="0" w:color="auto"/>
                    <w:left w:val="none" w:sz="0" w:space="0" w:color="auto"/>
                    <w:bottom w:val="none" w:sz="0" w:space="0" w:color="auto"/>
                    <w:right w:val="none" w:sz="0" w:space="0" w:color="auto"/>
                  </w:divBdr>
                </w:div>
                <w:div w:id="1638219563">
                  <w:marLeft w:val="0"/>
                  <w:marRight w:val="0"/>
                  <w:marTop w:val="0"/>
                  <w:marBottom w:val="0"/>
                  <w:divBdr>
                    <w:top w:val="none" w:sz="0" w:space="0" w:color="auto"/>
                    <w:left w:val="none" w:sz="0" w:space="0" w:color="auto"/>
                    <w:bottom w:val="none" w:sz="0" w:space="0" w:color="auto"/>
                    <w:right w:val="none" w:sz="0" w:space="0" w:color="auto"/>
                  </w:divBdr>
                </w:div>
                <w:div w:id="1638219564">
                  <w:marLeft w:val="0"/>
                  <w:marRight w:val="0"/>
                  <w:marTop w:val="0"/>
                  <w:marBottom w:val="0"/>
                  <w:divBdr>
                    <w:top w:val="none" w:sz="0" w:space="0" w:color="auto"/>
                    <w:left w:val="none" w:sz="0" w:space="0" w:color="auto"/>
                    <w:bottom w:val="none" w:sz="0" w:space="0" w:color="auto"/>
                    <w:right w:val="none" w:sz="0" w:space="0" w:color="auto"/>
                  </w:divBdr>
                </w:div>
                <w:div w:id="1638219565">
                  <w:marLeft w:val="0"/>
                  <w:marRight w:val="0"/>
                  <w:marTop w:val="0"/>
                  <w:marBottom w:val="0"/>
                  <w:divBdr>
                    <w:top w:val="none" w:sz="0" w:space="0" w:color="auto"/>
                    <w:left w:val="none" w:sz="0" w:space="0" w:color="auto"/>
                    <w:bottom w:val="none" w:sz="0" w:space="0" w:color="auto"/>
                    <w:right w:val="none" w:sz="0" w:space="0" w:color="auto"/>
                  </w:divBdr>
                </w:div>
                <w:div w:id="1638219566">
                  <w:marLeft w:val="0"/>
                  <w:marRight w:val="0"/>
                  <w:marTop w:val="0"/>
                  <w:marBottom w:val="0"/>
                  <w:divBdr>
                    <w:top w:val="none" w:sz="0" w:space="0" w:color="auto"/>
                    <w:left w:val="none" w:sz="0" w:space="0" w:color="auto"/>
                    <w:bottom w:val="none" w:sz="0" w:space="0" w:color="auto"/>
                    <w:right w:val="none" w:sz="0" w:space="0" w:color="auto"/>
                  </w:divBdr>
                </w:div>
                <w:div w:id="1638219567">
                  <w:marLeft w:val="0"/>
                  <w:marRight w:val="0"/>
                  <w:marTop w:val="0"/>
                  <w:marBottom w:val="0"/>
                  <w:divBdr>
                    <w:top w:val="none" w:sz="0" w:space="0" w:color="auto"/>
                    <w:left w:val="none" w:sz="0" w:space="0" w:color="auto"/>
                    <w:bottom w:val="none" w:sz="0" w:space="0" w:color="auto"/>
                    <w:right w:val="none" w:sz="0" w:space="0" w:color="auto"/>
                  </w:divBdr>
                </w:div>
                <w:div w:id="1638219568">
                  <w:marLeft w:val="0"/>
                  <w:marRight w:val="0"/>
                  <w:marTop w:val="0"/>
                  <w:marBottom w:val="0"/>
                  <w:divBdr>
                    <w:top w:val="none" w:sz="0" w:space="0" w:color="auto"/>
                    <w:left w:val="none" w:sz="0" w:space="0" w:color="auto"/>
                    <w:bottom w:val="none" w:sz="0" w:space="0" w:color="auto"/>
                    <w:right w:val="none" w:sz="0" w:space="0" w:color="auto"/>
                  </w:divBdr>
                </w:div>
                <w:div w:id="1638219569">
                  <w:marLeft w:val="0"/>
                  <w:marRight w:val="0"/>
                  <w:marTop w:val="0"/>
                  <w:marBottom w:val="0"/>
                  <w:divBdr>
                    <w:top w:val="none" w:sz="0" w:space="0" w:color="auto"/>
                    <w:left w:val="none" w:sz="0" w:space="0" w:color="auto"/>
                    <w:bottom w:val="none" w:sz="0" w:space="0" w:color="auto"/>
                    <w:right w:val="none" w:sz="0" w:space="0" w:color="auto"/>
                  </w:divBdr>
                </w:div>
                <w:div w:id="1638219570">
                  <w:marLeft w:val="0"/>
                  <w:marRight w:val="0"/>
                  <w:marTop w:val="0"/>
                  <w:marBottom w:val="0"/>
                  <w:divBdr>
                    <w:top w:val="none" w:sz="0" w:space="0" w:color="auto"/>
                    <w:left w:val="none" w:sz="0" w:space="0" w:color="auto"/>
                    <w:bottom w:val="none" w:sz="0" w:space="0" w:color="auto"/>
                    <w:right w:val="none" w:sz="0" w:space="0" w:color="auto"/>
                  </w:divBdr>
                </w:div>
                <w:div w:id="1638219572">
                  <w:marLeft w:val="0"/>
                  <w:marRight w:val="0"/>
                  <w:marTop w:val="0"/>
                  <w:marBottom w:val="0"/>
                  <w:divBdr>
                    <w:top w:val="none" w:sz="0" w:space="0" w:color="auto"/>
                    <w:left w:val="none" w:sz="0" w:space="0" w:color="auto"/>
                    <w:bottom w:val="none" w:sz="0" w:space="0" w:color="auto"/>
                    <w:right w:val="none" w:sz="0" w:space="0" w:color="auto"/>
                  </w:divBdr>
                </w:div>
                <w:div w:id="1638219573">
                  <w:marLeft w:val="0"/>
                  <w:marRight w:val="0"/>
                  <w:marTop w:val="0"/>
                  <w:marBottom w:val="0"/>
                  <w:divBdr>
                    <w:top w:val="none" w:sz="0" w:space="0" w:color="auto"/>
                    <w:left w:val="none" w:sz="0" w:space="0" w:color="auto"/>
                    <w:bottom w:val="none" w:sz="0" w:space="0" w:color="auto"/>
                    <w:right w:val="none" w:sz="0" w:space="0" w:color="auto"/>
                  </w:divBdr>
                </w:div>
                <w:div w:id="1638219574">
                  <w:marLeft w:val="0"/>
                  <w:marRight w:val="0"/>
                  <w:marTop w:val="0"/>
                  <w:marBottom w:val="0"/>
                  <w:divBdr>
                    <w:top w:val="none" w:sz="0" w:space="0" w:color="auto"/>
                    <w:left w:val="none" w:sz="0" w:space="0" w:color="auto"/>
                    <w:bottom w:val="none" w:sz="0" w:space="0" w:color="auto"/>
                    <w:right w:val="none" w:sz="0" w:space="0" w:color="auto"/>
                  </w:divBdr>
                </w:div>
                <w:div w:id="1638219575">
                  <w:marLeft w:val="0"/>
                  <w:marRight w:val="0"/>
                  <w:marTop w:val="0"/>
                  <w:marBottom w:val="0"/>
                  <w:divBdr>
                    <w:top w:val="none" w:sz="0" w:space="0" w:color="auto"/>
                    <w:left w:val="none" w:sz="0" w:space="0" w:color="auto"/>
                    <w:bottom w:val="none" w:sz="0" w:space="0" w:color="auto"/>
                    <w:right w:val="none" w:sz="0" w:space="0" w:color="auto"/>
                  </w:divBdr>
                </w:div>
                <w:div w:id="1638219576">
                  <w:marLeft w:val="0"/>
                  <w:marRight w:val="0"/>
                  <w:marTop w:val="0"/>
                  <w:marBottom w:val="0"/>
                  <w:divBdr>
                    <w:top w:val="none" w:sz="0" w:space="0" w:color="auto"/>
                    <w:left w:val="none" w:sz="0" w:space="0" w:color="auto"/>
                    <w:bottom w:val="none" w:sz="0" w:space="0" w:color="auto"/>
                    <w:right w:val="none" w:sz="0" w:space="0" w:color="auto"/>
                  </w:divBdr>
                </w:div>
                <w:div w:id="1638219578">
                  <w:marLeft w:val="0"/>
                  <w:marRight w:val="0"/>
                  <w:marTop w:val="0"/>
                  <w:marBottom w:val="0"/>
                  <w:divBdr>
                    <w:top w:val="none" w:sz="0" w:space="0" w:color="auto"/>
                    <w:left w:val="none" w:sz="0" w:space="0" w:color="auto"/>
                    <w:bottom w:val="none" w:sz="0" w:space="0" w:color="auto"/>
                    <w:right w:val="none" w:sz="0" w:space="0" w:color="auto"/>
                  </w:divBdr>
                </w:div>
                <w:div w:id="1638219579">
                  <w:marLeft w:val="0"/>
                  <w:marRight w:val="0"/>
                  <w:marTop w:val="0"/>
                  <w:marBottom w:val="0"/>
                  <w:divBdr>
                    <w:top w:val="none" w:sz="0" w:space="0" w:color="auto"/>
                    <w:left w:val="none" w:sz="0" w:space="0" w:color="auto"/>
                    <w:bottom w:val="none" w:sz="0" w:space="0" w:color="auto"/>
                    <w:right w:val="none" w:sz="0" w:space="0" w:color="auto"/>
                  </w:divBdr>
                </w:div>
                <w:div w:id="1638219580">
                  <w:marLeft w:val="0"/>
                  <w:marRight w:val="0"/>
                  <w:marTop w:val="0"/>
                  <w:marBottom w:val="0"/>
                  <w:divBdr>
                    <w:top w:val="none" w:sz="0" w:space="0" w:color="auto"/>
                    <w:left w:val="none" w:sz="0" w:space="0" w:color="auto"/>
                    <w:bottom w:val="none" w:sz="0" w:space="0" w:color="auto"/>
                    <w:right w:val="none" w:sz="0" w:space="0" w:color="auto"/>
                  </w:divBdr>
                </w:div>
                <w:div w:id="1638219581">
                  <w:marLeft w:val="0"/>
                  <w:marRight w:val="0"/>
                  <w:marTop w:val="0"/>
                  <w:marBottom w:val="0"/>
                  <w:divBdr>
                    <w:top w:val="none" w:sz="0" w:space="0" w:color="auto"/>
                    <w:left w:val="none" w:sz="0" w:space="0" w:color="auto"/>
                    <w:bottom w:val="none" w:sz="0" w:space="0" w:color="auto"/>
                    <w:right w:val="none" w:sz="0" w:space="0" w:color="auto"/>
                  </w:divBdr>
                </w:div>
                <w:div w:id="1638219582">
                  <w:marLeft w:val="0"/>
                  <w:marRight w:val="0"/>
                  <w:marTop w:val="0"/>
                  <w:marBottom w:val="0"/>
                  <w:divBdr>
                    <w:top w:val="none" w:sz="0" w:space="0" w:color="auto"/>
                    <w:left w:val="none" w:sz="0" w:space="0" w:color="auto"/>
                    <w:bottom w:val="none" w:sz="0" w:space="0" w:color="auto"/>
                    <w:right w:val="none" w:sz="0" w:space="0" w:color="auto"/>
                  </w:divBdr>
                </w:div>
                <w:div w:id="1638219583">
                  <w:marLeft w:val="0"/>
                  <w:marRight w:val="0"/>
                  <w:marTop w:val="0"/>
                  <w:marBottom w:val="0"/>
                  <w:divBdr>
                    <w:top w:val="none" w:sz="0" w:space="0" w:color="auto"/>
                    <w:left w:val="none" w:sz="0" w:space="0" w:color="auto"/>
                    <w:bottom w:val="none" w:sz="0" w:space="0" w:color="auto"/>
                    <w:right w:val="none" w:sz="0" w:space="0" w:color="auto"/>
                  </w:divBdr>
                </w:div>
                <w:div w:id="1638219584">
                  <w:marLeft w:val="0"/>
                  <w:marRight w:val="0"/>
                  <w:marTop w:val="0"/>
                  <w:marBottom w:val="0"/>
                  <w:divBdr>
                    <w:top w:val="none" w:sz="0" w:space="0" w:color="auto"/>
                    <w:left w:val="none" w:sz="0" w:space="0" w:color="auto"/>
                    <w:bottom w:val="none" w:sz="0" w:space="0" w:color="auto"/>
                    <w:right w:val="none" w:sz="0" w:space="0" w:color="auto"/>
                  </w:divBdr>
                </w:div>
                <w:div w:id="1638219585">
                  <w:marLeft w:val="0"/>
                  <w:marRight w:val="0"/>
                  <w:marTop w:val="0"/>
                  <w:marBottom w:val="0"/>
                  <w:divBdr>
                    <w:top w:val="none" w:sz="0" w:space="0" w:color="auto"/>
                    <w:left w:val="none" w:sz="0" w:space="0" w:color="auto"/>
                    <w:bottom w:val="none" w:sz="0" w:space="0" w:color="auto"/>
                    <w:right w:val="none" w:sz="0" w:space="0" w:color="auto"/>
                  </w:divBdr>
                </w:div>
                <w:div w:id="1638219586">
                  <w:marLeft w:val="0"/>
                  <w:marRight w:val="0"/>
                  <w:marTop w:val="0"/>
                  <w:marBottom w:val="0"/>
                  <w:divBdr>
                    <w:top w:val="none" w:sz="0" w:space="0" w:color="auto"/>
                    <w:left w:val="none" w:sz="0" w:space="0" w:color="auto"/>
                    <w:bottom w:val="none" w:sz="0" w:space="0" w:color="auto"/>
                    <w:right w:val="none" w:sz="0" w:space="0" w:color="auto"/>
                  </w:divBdr>
                </w:div>
                <w:div w:id="1638219587">
                  <w:marLeft w:val="0"/>
                  <w:marRight w:val="0"/>
                  <w:marTop w:val="0"/>
                  <w:marBottom w:val="0"/>
                  <w:divBdr>
                    <w:top w:val="none" w:sz="0" w:space="0" w:color="auto"/>
                    <w:left w:val="none" w:sz="0" w:space="0" w:color="auto"/>
                    <w:bottom w:val="none" w:sz="0" w:space="0" w:color="auto"/>
                    <w:right w:val="none" w:sz="0" w:space="0" w:color="auto"/>
                  </w:divBdr>
                </w:div>
                <w:div w:id="1638219588">
                  <w:marLeft w:val="0"/>
                  <w:marRight w:val="0"/>
                  <w:marTop w:val="0"/>
                  <w:marBottom w:val="0"/>
                  <w:divBdr>
                    <w:top w:val="none" w:sz="0" w:space="0" w:color="auto"/>
                    <w:left w:val="none" w:sz="0" w:space="0" w:color="auto"/>
                    <w:bottom w:val="none" w:sz="0" w:space="0" w:color="auto"/>
                    <w:right w:val="none" w:sz="0" w:space="0" w:color="auto"/>
                  </w:divBdr>
                </w:div>
                <w:div w:id="1638219589">
                  <w:marLeft w:val="0"/>
                  <w:marRight w:val="0"/>
                  <w:marTop w:val="0"/>
                  <w:marBottom w:val="0"/>
                  <w:divBdr>
                    <w:top w:val="none" w:sz="0" w:space="0" w:color="auto"/>
                    <w:left w:val="none" w:sz="0" w:space="0" w:color="auto"/>
                    <w:bottom w:val="none" w:sz="0" w:space="0" w:color="auto"/>
                    <w:right w:val="none" w:sz="0" w:space="0" w:color="auto"/>
                  </w:divBdr>
                </w:div>
                <w:div w:id="1638219590">
                  <w:marLeft w:val="0"/>
                  <w:marRight w:val="0"/>
                  <w:marTop w:val="0"/>
                  <w:marBottom w:val="0"/>
                  <w:divBdr>
                    <w:top w:val="none" w:sz="0" w:space="0" w:color="auto"/>
                    <w:left w:val="none" w:sz="0" w:space="0" w:color="auto"/>
                    <w:bottom w:val="none" w:sz="0" w:space="0" w:color="auto"/>
                    <w:right w:val="none" w:sz="0" w:space="0" w:color="auto"/>
                  </w:divBdr>
                </w:div>
                <w:div w:id="1638219592">
                  <w:marLeft w:val="0"/>
                  <w:marRight w:val="0"/>
                  <w:marTop w:val="0"/>
                  <w:marBottom w:val="0"/>
                  <w:divBdr>
                    <w:top w:val="none" w:sz="0" w:space="0" w:color="auto"/>
                    <w:left w:val="none" w:sz="0" w:space="0" w:color="auto"/>
                    <w:bottom w:val="none" w:sz="0" w:space="0" w:color="auto"/>
                    <w:right w:val="none" w:sz="0" w:space="0" w:color="auto"/>
                  </w:divBdr>
                </w:div>
                <w:div w:id="1638219593">
                  <w:marLeft w:val="0"/>
                  <w:marRight w:val="0"/>
                  <w:marTop w:val="0"/>
                  <w:marBottom w:val="0"/>
                  <w:divBdr>
                    <w:top w:val="none" w:sz="0" w:space="0" w:color="auto"/>
                    <w:left w:val="none" w:sz="0" w:space="0" w:color="auto"/>
                    <w:bottom w:val="none" w:sz="0" w:space="0" w:color="auto"/>
                    <w:right w:val="none" w:sz="0" w:space="0" w:color="auto"/>
                  </w:divBdr>
                </w:div>
                <w:div w:id="1638219594">
                  <w:marLeft w:val="0"/>
                  <w:marRight w:val="0"/>
                  <w:marTop w:val="0"/>
                  <w:marBottom w:val="0"/>
                  <w:divBdr>
                    <w:top w:val="none" w:sz="0" w:space="0" w:color="auto"/>
                    <w:left w:val="none" w:sz="0" w:space="0" w:color="auto"/>
                    <w:bottom w:val="none" w:sz="0" w:space="0" w:color="auto"/>
                    <w:right w:val="none" w:sz="0" w:space="0" w:color="auto"/>
                  </w:divBdr>
                </w:div>
                <w:div w:id="16382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9596">
      <w:marLeft w:val="0"/>
      <w:marRight w:val="0"/>
      <w:marTop w:val="0"/>
      <w:marBottom w:val="0"/>
      <w:divBdr>
        <w:top w:val="none" w:sz="0" w:space="0" w:color="auto"/>
        <w:left w:val="none" w:sz="0" w:space="0" w:color="auto"/>
        <w:bottom w:val="none" w:sz="0" w:space="0" w:color="auto"/>
        <w:right w:val="none" w:sz="0" w:space="0" w:color="auto"/>
      </w:divBdr>
    </w:div>
    <w:div w:id="1638219597">
      <w:marLeft w:val="0"/>
      <w:marRight w:val="0"/>
      <w:marTop w:val="0"/>
      <w:marBottom w:val="0"/>
      <w:divBdr>
        <w:top w:val="none" w:sz="0" w:space="0" w:color="auto"/>
        <w:left w:val="none" w:sz="0" w:space="0" w:color="auto"/>
        <w:bottom w:val="none" w:sz="0" w:space="0" w:color="auto"/>
        <w:right w:val="none" w:sz="0" w:space="0" w:color="auto"/>
      </w:divBdr>
    </w:div>
    <w:div w:id="1638219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png"/><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9.png"/><Relationship Id="rId54"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7.png"/><Relationship Id="rId57" Type="http://schemas.openxmlformats.org/officeDocument/2006/relationships/image" Target="media/image35.png"/><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8" Type="http://schemas.openxmlformats.org/officeDocument/2006/relationships/image" Target="media/image1.wmf"/><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AB99-8B8F-4BAA-B27E-A09187BD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7380</Words>
  <Characters>39118</Characters>
  <Application>Microsoft Office Word</Application>
  <DocSecurity>4</DocSecurity>
  <Lines>325</Lines>
  <Paragraphs>92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 comparison of methods for analyzing multivariate data in designed experiments – a case study from salt reduction in liverpaste</vt:lpstr>
      <vt:lpstr>A comparison of methods for analyzing multivariate data in designed experiments – a case study from salt reduction in liverpaste</vt:lpstr>
    </vt:vector>
  </TitlesOfParts>
  <Company>Nofima</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methods for analyzing multivariate data in designed experiments – a case study from salt reduction in liverpaste</dc:title>
  <dc:creator>Tormod Næs</dc:creator>
  <cp:lastModifiedBy>Marianne Berget</cp:lastModifiedBy>
  <cp:revision>2</cp:revision>
  <cp:lastPrinted>2013-05-10T10:12:00Z</cp:lastPrinted>
  <dcterms:created xsi:type="dcterms:W3CDTF">2018-02-14T13:06:00Z</dcterms:created>
  <dcterms:modified xsi:type="dcterms:W3CDTF">2018-02-14T13:06:00Z</dcterms:modified>
</cp:coreProperties>
</file>