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436A" w:rsidRPr="00E400EB" w:rsidRDefault="00AB1202" w:rsidP="003845D2">
      <w:pPr>
        <w:spacing w:line="360" w:lineRule="auto"/>
        <w:rPr>
          <w:b/>
          <w:lang w:val="en-GB"/>
        </w:rPr>
      </w:pPr>
      <w:bookmarkStart w:id="0" w:name="_GoBack"/>
      <w:bookmarkEnd w:id="0"/>
      <w:r w:rsidRPr="00E400EB">
        <w:rPr>
          <w:b/>
          <w:lang w:val="en-GB"/>
        </w:rPr>
        <w:t xml:space="preserve">Effects of evoked </w:t>
      </w:r>
      <w:r w:rsidR="00CC1EAC" w:rsidRPr="00E400EB">
        <w:rPr>
          <w:b/>
          <w:lang w:val="en-GB"/>
        </w:rPr>
        <w:t xml:space="preserve">meal </w:t>
      </w:r>
      <w:r w:rsidR="00EB34B6" w:rsidRPr="00E400EB">
        <w:rPr>
          <w:b/>
          <w:lang w:val="en-GB"/>
        </w:rPr>
        <w:t>context</w:t>
      </w:r>
      <w:r w:rsidR="00CC1EAC" w:rsidRPr="00E400EB">
        <w:rPr>
          <w:b/>
          <w:lang w:val="en-GB"/>
        </w:rPr>
        <w:t>s</w:t>
      </w:r>
      <w:r w:rsidR="00EB34B6" w:rsidRPr="00E400EB">
        <w:rPr>
          <w:b/>
          <w:lang w:val="en-GB"/>
        </w:rPr>
        <w:t xml:space="preserve"> on consumers</w:t>
      </w:r>
      <w:r w:rsidR="0099742F" w:rsidRPr="00E400EB">
        <w:rPr>
          <w:b/>
          <w:lang w:val="en-GB"/>
        </w:rPr>
        <w:t>’</w:t>
      </w:r>
      <w:r w:rsidR="00EB34B6" w:rsidRPr="00E400EB">
        <w:rPr>
          <w:b/>
          <w:lang w:val="en-GB"/>
        </w:rPr>
        <w:t xml:space="preserve"> responses to intrinsic and extrinsic product attributes </w:t>
      </w:r>
      <w:r w:rsidRPr="00E400EB">
        <w:rPr>
          <w:b/>
          <w:lang w:val="en-GB"/>
        </w:rPr>
        <w:t xml:space="preserve">in </w:t>
      </w:r>
      <w:r w:rsidR="00E62BF5">
        <w:rPr>
          <w:b/>
          <w:lang w:val="en-GB"/>
        </w:rPr>
        <w:t>dry-cured</w:t>
      </w:r>
      <w:r w:rsidRPr="00E400EB">
        <w:rPr>
          <w:b/>
          <w:lang w:val="en-GB"/>
        </w:rPr>
        <w:t xml:space="preserve"> ham</w:t>
      </w:r>
    </w:p>
    <w:p w:rsidR="00860EFA" w:rsidRPr="00E400EB" w:rsidRDefault="00860EFA" w:rsidP="00860EFA">
      <w:pPr>
        <w:spacing w:line="360" w:lineRule="auto"/>
        <w:rPr>
          <w:lang w:val="en-GB"/>
        </w:rPr>
      </w:pPr>
    </w:p>
    <w:p w:rsidR="00860EFA" w:rsidRPr="00E400EB" w:rsidRDefault="00860EFA" w:rsidP="00860EFA">
      <w:pPr>
        <w:spacing w:line="360" w:lineRule="auto"/>
        <w:rPr>
          <w:i/>
          <w:vertAlign w:val="superscript"/>
          <w:lang w:val="en-GB"/>
        </w:rPr>
      </w:pPr>
      <w:r w:rsidRPr="00E400EB">
        <w:rPr>
          <w:i/>
          <w:lang w:val="en-GB"/>
        </w:rPr>
        <w:t>Margrethe Hersleth</w:t>
      </w:r>
      <w:r w:rsidRPr="00E400EB">
        <w:rPr>
          <w:i/>
          <w:vertAlign w:val="superscript"/>
          <w:lang w:val="en-GB"/>
        </w:rPr>
        <w:t>a*</w:t>
      </w:r>
      <w:r w:rsidRPr="00E400EB">
        <w:rPr>
          <w:i/>
          <w:lang w:val="en-GB"/>
        </w:rPr>
        <w:t>, Erminio Monteleone</w:t>
      </w:r>
      <w:r w:rsidRPr="00E400EB">
        <w:rPr>
          <w:i/>
          <w:vertAlign w:val="superscript"/>
          <w:lang w:val="en-GB"/>
        </w:rPr>
        <w:t>b</w:t>
      </w:r>
      <w:r w:rsidRPr="00E400EB">
        <w:rPr>
          <w:i/>
          <w:lang w:val="en-GB"/>
        </w:rPr>
        <w:t>, Anne Segtnan</w:t>
      </w:r>
      <w:r w:rsidRPr="00E400EB">
        <w:rPr>
          <w:i/>
          <w:vertAlign w:val="superscript"/>
          <w:lang w:val="en-GB"/>
        </w:rPr>
        <w:t>a</w:t>
      </w:r>
      <w:r w:rsidR="00FB0E72" w:rsidRPr="00E400EB">
        <w:rPr>
          <w:i/>
          <w:lang w:val="en-GB"/>
        </w:rPr>
        <w:t>,</w:t>
      </w:r>
      <w:r w:rsidRPr="00E400EB">
        <w:rPr>
          <w:i/>
          <w:lang w:val="en-GB"/>
        </w:rPr>
        <w:t xml:space="preserve"> Tormod Næs</w:t>
      </w:r>
      <w:r w:rsidRPr="00E400EB">
        <w:rPr>
          <w:i/>
          <w:vertAlign w:val="superscript"/>
          <w:lang w:val="en-GB"/>
        </w:rPr>
        <w:t>a,c</w:t>
      </w:r>
    </w:p>
    <w:p w:rsidR="00860EFA" w:rsidRPr="00E400EB" w:rsidRDefault="00860EFA" w:rsidP="00860EFA">
      <w:pPr>
        <w:spacing w:line="360" w:lineRule="auto"/>
        <w:rPr>
          <w:i/>
          <w:vertAlign w:val="superscript"/>
          <w:lang w:val="en-GB"/>
        </w:rPr>
      </w:pPr>
    </w:p>
    <w:p w:rsidR="00860EFA" w:rsidRPr="00E400EB" w:rsidRDefault="00860EFA" w:rsidP="00860EFA">
      <w:pPr>
        <w:spacing w:line="360" w:lineRule="auto"/>
        <w:rPr>
          <w:i/>
          <w:lang w:val="en-GB"/>
        </w:rPr>
      </w:pPr>
      <w:r w:rsidRPr="00E400EB">
        <w:rPr>
          <w:i/>
          <w:vertAlign w:val="superscript"/>
          <w:lang w:val="en-GB"/>
        </w:rPr>
        <w:t>a</w:t>
      </w:r>
      <w:r w:rsidR="00F83A7A">
        <w:rPr>
          <w:i/>
          <w:vertAlign w:val="superscript"/>
          <w:lang w:val="en-GB"/>
        </w:rPr>
        <w:t xml:space="preserve"> </w:t>
      </w:r>
      <w:r w:rsidRPr="00E400EB">
        <w:rPr>
          <w:i/>
          <w:lang w:val="en-GB"/>
        </w:rPr>
        <w:t>Nofima AS, Osloveien 1, P</w:t>
      </w:r>
      <w:r w:rsidR="00F83A7A">
        <w:rPr>
          <w:i/>
          <w:lang w:val="en-GB"/>
        </w:rPr>
        <w:t>O Box</w:t>
      </w:r>
      <w:r w:rsidRPr="00E400EB">
        <w:rPr>
          <w:i/>
          <w:lang w:val="en-GB"/>
        </w:rPr>
        <w:t xml:space="preserve"> 210, 1431 Ås, Norway</w:t>
      </w:r>
    </w:p>
    <w:p w:rsidR="00860EFA" w:rsidRPr="00E400EB" w:rsidRDefault="00860EFA" w:rsidP="00860EFA">
      <w:pPr>
        <w:spacing w:line="360" w:lineRule="auto"/>
        <w:rPr>
          <w:i/>
          <w:lang w:val="en-GB"/>
        </w:rPr>
      </w:pPr>
      <w:r w:rsidRPr="00E400EB">
        <w:rPr>
          <w:i/>
          <w:vertAlign w:val="superscript"/>
          <w:lang w:val="en-GB"/>
        </w:rPr>
        <w:t>b</w:t>
      </w:r>
      <w:r w:rsidR="00F83A7A">
        <w:rPr>
          <w:i/>
          <w:vertAlign w:val="superscript"/>
          <w:lang w:val="en-GB"/>
        </w:rPr>
        <w:t xml:space="preserve"> </w:t>
      </w:r>
      <w:r w:rsidRPr="00E400EB">
        <w:rPr>
          <w:i/>
          <w:lang w:val="en-GB"/>
        </w:rPr>
        <w:t>Department of Agricultural Biotechnology, University of Florence, Via Donizetti 6, Firenze, 51144, Italy</w:t>
      </w:r>
    </w:p>
    <w:p w:rsidR="00860EFA" w:rsidRPr="00E400EB" w:rsidRDefault="00860EFA" w:rsidP="00860EFA">
      <w:pPr>
        <w:spacing w:line="360" w:lineRule="auto"/>
        <w:rPr>
          <w:i/>
          <w:lang w:val="en-GB"/>
        </w:rPr>
      </w:pPr>
      <w:r w:rsidRPr="00E400EB">
        <w:rPr>
          <w:i/>
          <w:vertAlign w:val="superscript"/>
          <w:lang w:val="en-GB"/>
        </w:rPr>
        <w:t>c</w:t>
      </w:r>
      <w:r w:rsidR="00F83A7A">
        <w:rPr>
          <w:i/>
          <w:vertAlign w:val="superscript"/>
          <w:lang w:val="en-GB"/>
        </w:rPr>
        <w:t xml:space="preserve"> </w:t>
      </w:r>
      <w:r w:rsidRPr="00E400EB">
        <w:rPr>
          <w:i/>
          <w:lang w:val="en-GB"/>
        </w:rPr>
        <w:t>University of Copenhagen, Dept. Food Science, 1958 Fredriksberg, Copenhagen, Denmark</w:t>
      </w:r>
    </w:p>
    <w:p w:rsidR="00EB34B6" w:rsidRPr="00E400EB" w:rsidRDefault="00EB34B6" w:rsidP="003845D2">
      <w:pPr>
        <w:spacing w:line="360" w:lineRule="auto"/>
        <w:rPr>
          <w:b/>
          <w:lang w:val="en-GB"/>
        </w:rPr>
      </w:pPr>
    </w:p>
    <w:p w:rsidR="005366CC" w:rsidRPr="00E400EB" w:rsidRDefault="005366CC" w:rsidP="005366CC">
      <w:pPr>
        <w:spacing w:line="360" w:lineRule="auto"/>
        <w:rPr>
          <w:rFonts w:ascii="Times New Roman" w:hAnsi="Times New Roman"/>
          <w:lang w:val="en-GB"/>
        </w:rPr>
      </w:pPr>
      <w:r w:rsidRPr="00E400EB">
        <w:rPr>
          <w:rFonts w:ascii="Times New Roman" w:hAnsi="Times New Roman"/>
          <w:lang w:val="en-GB"/>
        </w:rPr>
        <w:t xml:space="preserve">* Corresponding author: </w:t>
      </w:r>
      <w:hyperlink r:id="rId6" w:history="1">
        <w:r w:rsidRPr="00E400EB">
          <w:rPr>
            <w:rStyle w:val="Hyperkobling"/>
            <w:rFonts w:ascii="Times New Roman" w:hAnsi="Times New Roman"/>
            <w:lang w:val="en-GB"/>
          </w:rPr>
          <w:t>margrethe.hersleth@nofima.no</w:t>
        </w:r>
      </w:hyperlink>
      <w:r w:rsidRPr="00E400EB">
        <w:rPr>
          <w:rFonts w:ascii="Times New Roman" w:hAnsi="Times New Roman"/>
          <w:lang w:val="en-GB"/>
        </w:rPr>
        <w:t xml:space="preserve">, Tel: +47 </w:t>
      </w:r>
      <w:r w:rsidR="008A02CE">
        <w:rPr>
          <w:rFonts w:ascii="Times New Roman" w:hAnsi="Times New Roman"/>
          <w:lang w:val="en-GB"/>
        </w:rPr>
        <w:t xml:space="preserve">64 </w:t>
      </w:r>
      <w:r w:rsidRPr="00E400EB">
        <w:rPr>
          <w:rFonts w:ascii="Times New Roman" w:hAnsi="Times New Roman"/>
          <w:lang w:val="en-GB"/>
        </w:rPr>
        <w:t>97 01 00</w:t>
      </w:r>
      <w:r w:rsidR="00E62BF5">
        <w:rPr>
          <w:rFonts w:ascii="Times New Roman" w:hAnsi="Times New Roman"/>
          <w:lang w:val="en-GB"/>
        </w:rPr>
        <w:t xml:space="preserve"> </w:t>
      </w:r>
    </w:p>
    <w:p w:rsidR="005366CC" w:rsidRPr="00E400EB" w:rsidRDefault="005366CC">
      <w:pPr>
        <w:rPr>
          <w:lang w:val="en-GB"/>
        </w:rPr>
      </w:pPr>
      <w:r w:rsidRPr="00E400EB">
        <w:rPr>
          <w:lang w:val="en-GB"/>
        </w:rPr>
        <w:br w:type="page"/>
      </w:r>
    </w:p>
    <w:p w:rsidR="005E1C79" w:rsidRPr="00E400EB" w:rsidRDefault="009A436A" w:rsidP="003845D2">
      <w:pPr>
        <w:spacing w:line="360" w:lineRule="auto"/>
        <w:rPr>
          <w:lang w:val="en-GB"/>
        </w:rPr>
      </w:pPr>
      <w:r w:rsidRPr="00E400EB">
        <w:rPr>
          <w:b/>
          <w:lang w:val="en-GB"/>
        </w:rPr>
        <w:lastRenderedPageBreak/>
        <w:t>Abstract</w:t>
      </w:r>
      <w:r w:rsidR="00097862" w:rsidRPr="00E400EB">
        <w:rPr>
          <w:b/>
          <w:lang w:val="en-GB"/>
        </w:rPr>
        <w:t xml:space="preserve"> </w:t>
      </w:r>
    </w:p>
    <w:p w:rsidR="00955905" w:rsidRPr="00E400EB" w:rsidRDefault="00E62BF5" w:rsidP="00955905">
      <w:pPr>
        <w:spacing w:line="360" w:lineRule="auto"/>
        <w:rPr>
          <w:lang w:val="en-GB"/>
        </w:rPr>
      </w:pPr>
      <w:r>
        <w:rPr>
          <w:lang w:val="en-GB"/>
        </w:rPr>
        <w:t>To achieve product success</w:t>
      </w:r>
      <w:r w:rsidR="00AD333E" w:rsidRPr="00E400EB">
        <w:rPr>
          <w:lang w:val="en-GB"/>
        </w:rPr>
        <w:t xml:space="preserve"> in the market</w:t>
      </w:r>
      <w:r>
        <w:rPr>
          <w:lang w:val="en-GB"/>
        </w:rPr>
        <w:t>,</w:t>
      </w:r>
      <w:r w:rsidR="00AD333E" w:rsidRPr="00E400EB">
        <w:rPr>
          <w:lang w:val="en-GB"/>
        </w:rPr>
        <w:t xml:space="preserve"> it is important to understand the interplay between sensory and non-sensory </w:t>
      </w:r>
      <w:r>
        <w:rPr>
          <w:lang w:val="en-GB"/>
        </w:rPr>
        <w:t xml:space="preserve">product </w:t>
      </w:r>
      <w:r w:rsidR="00AD333E" w:rsidRPr="00E400EB">
        <w:rPr>
          <w:lang w:val="en-GB"/>
        </w:rPr>
        <w:t>attributes</w:t>
      </w:r>
      <w:r>
        <w:rPr>
          <w:lang w:val="en-GB"/>
        </w:rPr>
        <w:t>, since</w:t>
      </w:r>
      <w:r w:rsidR="00AD333E" w:rsidRPr="00E400EB">
        <w:rPr>
          <w:lang w:val="en-GB"/>
        </w:rPr>
        <w:t xml:space="preserve"> both dimensions </w:t>
      </w:r>
      <w:r>
        <w:rPr>
          <w:lang w:val="en-GB"/>
        </w:rPr>
        <w:t>must</w:t>
      </w:r>
      <w:r w:rsidR="00AD333E" w:rsidRPr="00E400EB">
        <w:rPr>
          <w:lang w:val="en-GB"/>
        </w:rPr>
        <w:t xml:space="preserve"> be optimised during the product development process. </w:t>
      </w:r>
      <w:r w:rsidR="00FB0E72" w:rsidRPr="00E400EB">
        <w:rPr>
          <w:lang w:val="en-GB"/>
        </w:rPr>
        <w:t>C</w:t>
      </w:r>
      <w:r w:rsidR="00AD333E" w:rsidRPr="00E400EB">
        <w:rPr>
          <w:lang w:val="en-GB"/>
        </w:rPr>
        <w:t xml:space="preserve">ontextual factors have </w:t>
      </w:r>
      <w:r>
        <w:rPr>
          <w:lang w:val="en-GB"/>
        </w:rPr>
        <w:t xml:space="preserve">been </w:t>
      </w:r>
      <w:r w:rsidR="00AD333E" w:rsidRPr="00E400EB">
        <w:rPr>
          <w:lang w:val="en-GB"/>
        </w:rPr>
        <w:t>shown to affect the outcome of acceptance studies</w:t>
      </w:r>
      <w:r>
        <w:rPr>
          <w:lang w:val="en-GB"/>
        </w:rPr>
        <w:t>,</w:t>
      </w:r>
      <w:r w:rsidR="00AD333E" w:rsidRPr="00E400EB">
        <w:rPr>
          <w:lang w:val="en-GB"/>
        </w:rPr>
        <w:t xml:space="preserve"> and it is important that consumer responses to food products are studied in an appropriate eating context.</w:t>
      </w:r>
      <w:r w:rsidR="00967461" w:rsidRPr="00E400EB">
        <w:rPr>
          <w:lang w:val="en-GB"/>
        </w:rPr>
        <w:t xml:space="preserve"> The main objective of this study was to explore </w:t>
      </w:r>
      <w:r w:rsidR="00955905" w:rsidRPr="00E400EB">
        <w:rPr>
          <w:lang w:val="en-GB"/>
        </w:rPr>
        <w:t xml:space="preserve">how evoked </w:t>
      </w:r>
      <w:r w:rsidR="00FB0E72" w:rsidRPr="00E400EB">
        <w:rPr>
          <w:lang w:val="en-GB"/>
        </w:rPr>
        <w:t xml:space="preserve">meal </w:t>
      </w:r>
      <w:r w:rsidR="00955905" w:rsidRPr="00E400EB">
        <w:rPr>
          <w:lang w:val="en-GB"/>
        </w:rPr>
        <w:t xml:space="preserve">contexts affect consumer responses </w:t>
      </w:r>
      <w:r>
        <w:rPr>
          <w:lang w:val="en-GB"/>
        </w:rPr>
        <w:t>to</w:t>
      </w:r>
      <w:r w:rsidRPr="00E400EB">
        <w:rPr>
          <w:lang w:val="en-GB"/>
        </w:rPr>
        <w:t xml:space="preserve"> </w:t>
      </w:r>
      <w:r w:rsidR="00955905" w:rsidRPr="00E400EB">
        <w:rPr>
          <w:lang w:val="en-GB"/>
        </w:rPr>
        <w:t xml:space="preserve">a set of products in relation to intrinsic and extrinsic cues. </w:t>
      </w:r>
      <w:r w:rsidR="00AD333E" w:rsidRPr="00E400EB">
        <w:rPr>
          <w:lang w:val="en-GB"/>
        </w:rPr>
        <w:t xml:space="preserve">Six types of </w:t>
      </w:r>
      <w:r>
        <w:rPr>
          <w:lang w:val="en-GB"/>
        </w:rPr>
        <w:t>dry-cured</w:t>
      </w:r>
      <w:r w:rsidR="00AD333E" w:rsidRPr="00E400EB">
        <w:rPr>
          <w:lang w:val="en-GB"/>
        </w:rPr>
        <w:t xml:space="preserve"> ham</w:t>
      </w:r>
      <w:r w:rsidR="0099742F" w:rsidRPr="00E400EB">
        <w:rPr>
          <w:lang w:val="en-GB"/>
        </w:rPr>
        <w:t xml:space="preserve"> were</w:t>
      </w:r>
      <w:r w:rsidR="00FB0E72" w:rsidRPr="00E400EB">
        <w:rPr>
          <w:lang w:val="en-GB"/>
        </w:rPr>
        <w:t xml:space="preserve"> described by </w:t>
      </w:r>
      <w:r>
        <w:rPr>
          <w:lang w:val="en-GB"/>
        </w:rPr>
        <w:t xml:space="preserve">means of </w:t>
      </w:r>
      <w:r w:rsidR="00FB0E72" w:rsidRPr="00E400EB">
        <w:rPr>
          <w:lang w:val="en-GB"/>
        </w:rPr>
        <w:t>sensory profiling</w:t>
      </w:r>
      <w:r w:rsidR="0099742F" w:rsidRPr="00E400EB">
        <w:rPr>
          <w:lang w:val="en-GB"/>
        </w:rPr>
        <w:t xml:space="preserve"> and</w:t>
      </w:r>
      <w:r w:rsidR="00FB0E72" w:rsidRPr="00E400EB">
        <w:rPr>
          <w:lang w:val="en-GB"/>
        </w:rPr>
        <w:t xml:space="preserve"> presented to 120 consumers </w:t>
      </w:r>
      <w:r w:rsidR="00BD73F1" w:rsidRPr="00E400EB">
        <w:rPr>
          <w:lang w:val="en-GB"/>
        </w:rPr>
        <w:t>in a central location test</w:t>
      </w:r>
      <w:r w:rsidR="00FB0E72" w:rsidRPr="00E400EB">
        <w:rPr>
          <w:lang w:val="en-GB"/>
        </w:rPr>
        <w:t>,</w:t>
      </w:r>
      <w:r w:rsidR="00AD333E" w:rsidRPr="00E400EB">
        <w:rPr>
          <w:lang w:val="en-GB"/>
        </w:rPr>
        <w:t xml:space="preserve"> </w:t>
      </w:r>
      <w:r w:rsidR="00FB0E72" w:rsidRPr="00E400EB">
        <w:rPr>
          <w:lang w:val="en-GB"/>
        </w:rPr>
        <w:t xml:space="preserve">first </w:t>
      </w:r>
      <w:r w:rsidR="00AD333E" w:rsidRPr="00E400EB">
        <w:rPr>
          <w:lang w:val="en-GB"/>
        </w:rPr>
        <w:t xml:space="preserve">in </w:t>
      </w:r>
      <w:r w:rsidR="00FB0E72" w:rsidRPr="00E400EB">
        <w:rPr>
          <w:lang w:val="en-GB"/>
        </w:rPr>
        <w:t xml:space="preserve">a </w:t>
      </w:r>
      <w:r w:rsidR="00AD333E" w:rsidRPr="00E400EB">
        <w:rPr>
          <w:lang w:val="en-GB"/>
        </w:rPr>
        <w:t xml:space="preserve">blind </w:t>
      </w:r>
      <w:r w:rsidR="00FB0E72" w:rsidRPr="00E400EB">
        <w:rPr>
          <w:lang w:val="en-GB"/>
        </w:rPr>
        <w:t xml:space="preserve">condition (intrinsic rating) </w:t>
      </w:r>
      <w:r w:rsidR="00AD333E" w:rsidRPr="00E400EB">
        <w:rPr>
          <w:lang w:val="en-GB"/>
        </w:rPr>
        <w:t xml:space="preserve">and </w:t>
      </w:r>
      <w:r w:rsidR="00FB0E72" w:rsidRPr="00E400EB">
        <w:rPr>
          <w:lang w:val="en-GB"/>
        </w:rPr>
        <w:t xml:space="preserve">then in an </w:t>
      </w:r>
      <w:r w:rsidR="00AD333E" w:rsidRPr="00E400EB">
        <w:rPr>
          <w:lang w:val="en-GB"/>
        </w:rPr>
        <w:t>infor</w:t>
      </w:r>
      <w:r w:rsidR="00FB0E72" w:rsidRPr="00E400EB">
        <w:rPr>
          <w:lang w:val="en-GB"/>
        </w:rPr>
        <w:t>med condition (extrinsic rating)</w:t>
      </w:r>
      <w:r w:rsidR="00AD333E" w:rsidRPr="00E400EB">
        <w:rPr>
          <w:lang w:val="en-GB"/>
        </w:rPr>
        <w:t xml:space="preserve">. </w:t>
      </w:r>
      <w:r>
        <w:rPr>
          <w:lang w:val="en-GB"/>
        </w:rPr>
        <w:t>The m</w:t>
      </w:r>
      <w:r w:rsidRPr="00E400EB">
        <w:rPr>
          <w:lang w:val="en-GB"/>
        </w:rPr>
        <w:t xml:space="preserve">easured </w:t>
      </w:r>
      <w:r w:rsidR="00AD333E" w:rsidRPr="00E400EB">
        <w:rPr>
          <w:lang w:val="en-GB"/>
        </w:rPr>
        <w:t>response</w:t>
      </w:r>
      <w:r w:rsidR="0099742F" w:rsidRPr="00E400EB">
        <w:rPr>
          <w:lang w:val="en-GB"/>
        </w:rPr>
        <w:t>s</w:t>
      </w:r>
      <w:r w:rsidR="00AD333E" w:rsidRPr="00E400EB">
        <w:rPr>
          <w:lang w:val="en-GB"/>
        </w:rPr>
        <w:t xml:space="preserve"> </w:t>
      </w:r>
      <w:r w:rsidR="0099742F" w:rsidRPr="00E400EB">
        <w:rPr>
          <w:lang w:val="en-GB"/>
        </w:rPr>
        <w:t xml:space="preserve">were acceptance </w:t>
      </w:r>
      <w:r w:rsidR="00AD333E" w:rsidRPr="00E400EB">
        <w:rPr>
          <w:lang w:val="en-GB"/>
        </w:rPr>
        <w:t xml:space="preserve">and </w:t>
      </w:r>
      <w:r w:rsidR="0099742F" w:rsidRPr="00E400EB">
        <w:rPr>
          <w:lang w:val="en-GB"/>
        </w:rPr>
        <w:t>probability of buying</w:t>
      </w:r>
      <w:r w:rsidR="00D11F23" w:rsidRPr="00E400EB">
        <w:rPr>
          <w:lang w:val="en-GB"/>
        </w:rPr>
        <w:t>.</w:t>
      </w:r>
      <w:r w:rsidR="00FB0E72" w:rsidRPr="00E400EB">
        <w:rPr>
          <w:lang w:val="en-GB"/>
        </w:rPr>
        <w:t xml:space="preserve"> </w:t>
      </w:r>
      <w:r>
        <w:rPr>
          <w:lang w:val="en-GB"/>
        </w:rPr>
        <w:t>The e</w:t>
      </w:r>
      <w:r w:rsidRPr="00E400EB">
        <w:rPr>
          <w:lang w:val="en-GB"/>
        </w:rPr>
        <w:t xml:space="preserve">xtrinsic </w:t>
      </w:r>
      <w:r w:rsidR="006A0085" w:rsidRPr="00E400EB">
        <w:rPr>
          <w:lang w:val="en-GB"/>
        </w:rPr>
        <w:t xml:space="preserve">product </w:t>
      </w:r>
      <w:r w:rsidR="00FB0E72" w:rsidRPr="00E400EB">
        <w:rPr>
          <w:lang w:val="en-GB"/>
        </w:rPr>
        <w:t>attributes presented were origin, aging time and price.</w:t>
      </w:r>
      <w:r w:rsidR="00AD333E" w:rsidRPr="00E400EB">
        <w:rPr>
          <w:lang w:val="en-GB"/>
        </w:rPr>
        <w:t xml:space="preserve"> Moreover, two </w:t>
      </w:r>
      <w:r w:rsidR="00CC1EAC" w:rsidRPr="00E400EB">
        <w:rPr>
          <w:lang w:val="en-GB"/>
        </w:rPr>
        <w:t>meal</w:t>
      </w:r>
      <w:r w:rsidR="00AD333E" w:rsidRPr="00E400EB">
        <w:rPr>
          <w:lang w:val="en-GB"/>
        </w:rPr>
        <w:t xml:space="preserve"> contexts were presented during both intrinsic and extrinsic rating</w:t>
      </w:r>
      <w:r>
        <w:rPr>
          <w:lang w:val="en-GB"/>
        </w:rPr>
        <w:t>:</w:t>
      </w:r>
      <w:r w:rsidR="00AD333E" w:rsidRPr="00E400EB">
        <w:rPr>
          <w:lang w:val="en-GB"/>
        </w:rPr>
        <w:t xml:space="preserve"> a traditional meal and a novel meal</w:t>
      </w:r>
      <w:r w:rsidR="00955905" w:rsidRPr="00E400EB">
        <w:rPr>
          <w:lang w:val="en-GB"/>
        </w:rPr>
        <w:t>.</w:t>
      </w:r>
      <w:r w:rsidR="00AD333E" w:rsidRPr="00E400EB">
        <w:rPr>
          <w:lang w:val="en-GB"/>
        </w:rPr>
        <w:t xml:space="preserve"> The </w:t>
      </w:r>
      <w:r w:rsidR="00CC1EAC" w:rsidRPr="00E400EB">
        <w:rPr>
          <w:lang w:val="en-GB"/>
        </w:rPr>
        <w:t>meals</w:t>
      </w:r>
      <w:r w:rsidR="00AD333E" w:rsidRPr="00E400EB">
        <w:rPr>
          <w:lang w:val="en-GB"/>
        </w:rPr>
        <w:t xml:space="preserve"> were introduced to consumers by means of written text</w:t>
      </w:r>
      <w:r w:rsidR="0099742F" w:rsidRPr="00E400EB">
        <w:rPr>
          <w:lang w:val="en-GB"/>
        </w:rPr>
        <w:t>s</w:t>
      </w:r>
      <w:r w:rsidR="00AD333E" w:rsidRPr="00E400EB">
        <w:rPr>
          <w:lang w:val="en-GB"/>
        </w:rPr>
        <w:t xml:space="preserve"> and pictures</w:t>
      </w:r>
      <w:r w:rsidR="00CC1EAC" w:rsidRPr="00E400EB">
        <w:rPr>
          <w:lang w:val="en-GB"/>
        </w:rPr>
        <w:t>.</w:t>
      </w:r>
      <w:r w:rsidR="00967461" w:rsidRPr="00E400EB">
        <w:rPr>
          <w:lang w:val="en-GB"/>
        </w:rPr>
        <w:t xml:space="preserve"> </w:t>
      </w:r>
      <w:r>
        <w:rPr>
          <w:lang w:val="en-GB"/>
        </w:rPr>
        <w:t>The</w:t>
      </w:r>
      <w:r w:rsidR="00955905" w:rsidRPr="00E400EB">
        <w:rPr>
          <w:lang w:val="en-GB"/>
        </w:rPr>
        <w:t xml:space="preserve"> </w:t>
      </w:r>
      <w:r w:rsidR="00BD73F1" w:rsidRPr="00E400EB">
        <w:rPr>
          <w:lang w:val="en-GB"/>
        </w:rPr>
        <w:t xml:space="preserve">evoked meal </w:t>
      </w:r>
      <w:r w:rsidR="006A0085" w:rsidRPr="00E400EB">
        <w:rPr>
          <w:lang w:val="en-GB"/>
        </w:rPr>
        <w:t>context</w:t>
      </w:r>
      <w:r w:rsidR="008659C1">
        <w:rPr>
          <w:lang w:val="en-GB"/>
        </w:rPr>
        <w:t>s</w:t>
      </w:r>
      <w:r w:rsidR="006A0085" w:rsidRPr="00E400EB">
        <w:rPr>
          <w:lang w:val="en-GB"/>
        </w:rPr>
        <w:t xml:space="preserve"> </w:t>
      </w:r>
      <w:r>
        <w:rPr>
          <w:lang w:val="en-GB"/>
        </w:rPr>
        <w:t xml:space="preserve">affected </w:t>
      </w:r>
      <w:r w:rsidR="00BD73F1" w:rsidRPr="00E400EB">
        <w:rPr>
          <w:lang w:val="en-GB"/>
        </w:rPr>
        <w:t xml:space="preserve">both </w:t>
      </w:r>
      <w:r>
        <w:rPr>
          <w:lang w:val="en-GB"/>
        </w:rPr>
        <w:t>the</w:t>
      </w:r>
      <w:r w:rsidRPr="00E400EB">
        <w:rPr>
          <w:lang w:val="en-GB"/>
        </w:rPr>
        <w:t xml:space="preserve"> </w:t>
      </w:r>
      <w:r w:rsidR="00BD73F1" w:rsidRPr="00E400EB">
        <w:rPr>
          <w:lang w:val="en-GB"/>
        </w:rPr>
        <w:t>intri</w:t>
      </w:r>
      <w:r w:rsidR="00D11F23" w:rsidRPr="00E400EB">
        <w:rPr>
          <w:lang w:val="en-GB"/>
        </w:rPr>
        <w:t>nsic and</w:t>
      </w:r>
      <w:r>
        <w:rPr>
          <w:lang w:val="en-GB"/>
        </w:rPr>
        <w:t xml:space="preserve"> the</w:t>
      </w:r>
      <w:r w:rsidR="00D11F23" w:rsidRPr="00E400EB">
        <w:rPr>
          <w:lang w:val="en-GB"/>
        </w:rPr>
        <w:t xml:space="preserve"> extrinsic rating</w:t>
      </w:r>
      <w:r w:rsidR="00EA57A5">
        <w:rPr>
          <w:lang w:val="en-GB"/>
        </w:rPr>
        <w:t>, with the strongest</w:t>
      </w:r>
      <w:r w:rsidR="00D11F23" w:rsidRPr="00E400EB">
        <w:rPr>
          <w:lang w:val="en-GB"/>
        </w:rPr>
        <w:t xml:space="preserve"> effect </w:t>
      </w:r>
      <w:r w:rsidR="00EA57A5">
        <w:rPr>
          <w:lang w:val="en-GB"/>
        </w:rPr>
        <w:t>being observed</w:t>
      </w:r>
      <w:r w:rsidR="00D11F23" w:rsidRPr="00E400EB">
        <w:rPr>
          <w:lang w:val="en-GB"/>
        </w:rPr>
        <w:t xml:space="preserve"> for the extrinsic rating</w:t>
      </w:r>
      <w:r w:rsidR="00BD73F1" w:rsidRPr="00E400EB">
        <w:rPr>
          <w:lang w:val="en-GB"/>
        </w:rPr>
        <w:t xml:space="preserve">. Moreover, consumers were </w:t>
      </w:r>
      <w:r w:rsidR="00FB0E72" w:rsidRPr="00E400EB">
        <w:rPr>
          <w:lang w:val="en-GB"/>
        </w:rPr>
        <w:t xml:space="preserve">somewhat more </w:t>
      </w:r>
      <w:r w:rsidR="000821D0" w:rsidRPr="00E400EB">
        <w:rPr>
          <w:lang w:val="en-GB"/>
        </w:rPr>
        <w:t>discriminat</w:t>
      </w:r>
      <w:r w:rsidR="000821D0">
        <w:rPr>
          <w:lang w:val="en-GB"/>
        </w:rPr>
        <w:t xml:space="preserve">ing </w:t>
      </w:r>
      <w:r w:rsidR="00BD73F1" w:rsidRPr="00E400EB">
        <w:rPr>
          <w:lang w:val="en-GB"/>
        </w:rPr>
        <w:t xml:space="preserve">when evoking a traditional meal </w:t>
      </w:r>
      <w:r w:rsidR="000821D0">
        <w:rPr>
          <w:lang w:val="en-GB"/>
        </w:rPr>
        <w:t>than when</w:t>
      </w:r>
      <w:r w:rsidR="00BD73F1" w:rsidRPr="00E400EB">
        <w:rPr>
          <w:lang w:val="en-GB"/>
        </w:rPr>
        <w:t xml:space="preserve"> evoking a novel meal. </w:t>
      </w:r>
      <w:r w:rsidR="00955905" w:rsidRPr="00E400EB">
        <w:rPr>
          <w:lang w:val="en-GB"/>
        </w:rPr>
        <w:t>Accordingly</w:t>
      </w:r>
      <w:r w:rsidR="00FD6AA1">
        <w:rPr>
          <w:lang w:val="en-GB"/>
        </w:rPr>
        <w:t>,</w:t>
      </w:r>
      <w:r w:rsidR="00955905" w:rsidRPr="00E400EB">
        <w:rPr>
          <w:lang w:val="en-GB"/>
        </w:rPr>
        <w:t xml:space="preserve"> it is important to develop existing </w:t>
      </w:r>
      <w:r w:rsidR="00FD6AA1" w:rsidRPr="00E400EB">
        <w:rPr>
          <w:lang w:val="en-GB"/>
        </w:rPr>
        <w:t xml:space="preserve">consumer testing </w:t>
      </w:r>
      <w:r w:rsidR="00955905" w:rsidRPr="00E400EB">
        <w:rPr>
          <w:lang w:val="en-GB"/>
        </w:rPr>
        <w:t xml:space="preserve">procedures </w:t>
      </w:r>
      <w:r w:rsidR="00FD6AA1" w:rsidRPr="00E400EB">
        <w:rPr>
          <w:lang w:val="en-GB"/>
        </w:rPr>
        <w:t>further</w:t>
      </w:r>
      <w:r w:rsidR="00FD6AA1">
        <w:rPr>
          <w:lang w:val="en-GB"/>
        </w:rPr>
        <w:t>,</w:t>
      </w:r>
      <w:r w:rsidR="00FD6AA1" w:rsidRPr="00E400EB">
        <w:rPr>
          <w:lang w:val="en-GB"/>
        </w:rPr>
        <w:t xml:space="preserve"> </w:t>
      </w:r>
      <w:r w:rsidR="00955905" w:rsidRPr="00E400EB">
        <w:rPr>
          <w:lang w:val="en-GB"/>
        </w:rPr>
        <w:t xml:space="preserve">and to incorporate instruments </w:t>
      </w:r>
      <w:r w:rsidR="00D11542">
        <w:rPr>
          <w:lang w:val="en-GB"/>
        </w:rPr>
        <w:t>allowing</w:t>
      </w:r>
      <w:r w:rsidR="00955905" w:rsidRPr="00E400EB">
        <w:rPr>
          <w:lang w:val="en-GB"/>
        </w:rPr>
        <w:t xml:space="preserve"> for possible effects of the consumption context.</w:t>
      </w:r>
    </w:p>
    <w:p w:rsidR="005366CC" w:rsidRPr="00E400EB" w:rsidRDefault="005366CC" w:rsidP="00955905">
      <w:pPr>
        <w:spacing w:line="360" w:lineRule="auto"/>
        <w:rPr>
          <w:lang w:val="en-GB"/>
        </w:rPr>
      </w:pPr>
    </w:p>
    <w:p w:rsidR="005366CC" w:rsidRPr="00E400EB" w:rsidRDefault="005366CC" w:rsidP="00955905">
      <w:pPr>
        <w:spacing w:line="360" w:lineRule="auto"/>
        <w:rPr>
          <w:lang w:val="en-GB"/>
        </w:rPr>
      </w:pPr>
    </w:p>
    <w:p w:rsidR="007710B7" w:rsidRPr="00E400EB" w:rsidRDefault="007710B7" w:rsidP="00955905">
      <w:pPr>
        <w:spacing w:line="360" w:lineRule="auto"/>
        <w:rPr>
          <w:lang w:val="en-GB"/>
        </w:rPr>
      </w:pPr>
    </w:p>
    <w:p w:rsidR="007710B7" w:rsidRPr="00E400EB" w:rsidRDefault="007710B7" w:rsidP="00955905">
      <w:pPr>
        <w:spacing w:line="360" w:lineRule="auto"/>
        <w:rPr>
          <w:lang w:val="en-GB"/>
        </w:rPr>
      </w:pPr>
    </w:p>
    <w:p w:rsidR="005366CC" w:rsidRPr="00E400EB" w:rsidRDefault="005366CC" w:rsidP="00955905">
      <w:pPr>
        <w:spacing w:line="360" w:lineRule="auto"/>
        <w:rPr>
          <w:lang w:val="en-GB"/>
        </w:rPr>
      </w:pPr>
      <w:r w:rsidRPr="00E400EB">
        <w:rPr>
          <w:lang w:val="en-GB"/>
        </w:rPr>
        <w:t>Keywords:</w:t>
      </w:r>
    </w:p>
    <w:p w:rsidR="005366CC" w:rsidRPr="00E400EB" w:rsidRDefault="007710B7" w:rsidP="00955905">
      <w:pPr>
        <w:spacing w:line="360" w:lineRule="auto"/>
        <w:rPr>
          <w:lang w:val="en-GB"/>
        </w:rPr>
      </w:pPr>
      <w:r w:rsidRPr="00E400EB">
        <w:rPr>
          <w:lang w:val="en-GB"/>
        </w:rPr>
        <w:t xml:space="preserve">Evoked </w:t>
      </w:r>
      <w:r w:rsidR="00CC1EAC" w:rsidRPr="00E400EB">
        <w:rPr>
          <w:lang w:val="en-GB"/>
        </w:rPr>
        <w:t xml:space="preserve">meal </w:t>
      </w:r>
      <w:r w:rsidRPr="00E400EB">
        <w:rPr>
          <w:lang w:val="en-GB"/>
        </w:rPr>
        <w:t xml:space="preserve">context, consumer, intrinsic attributes, extrinsic attributes, </w:t>
      </w:r>
      <w:r w:rsidR="00E62BF5">
        <w:rPr>
          <w:lang w:val="en-GB"/>
        </w:rPr>
        <w:t>dry-cured</w:t>
      </w:r>
      <w:r w:rsidRPr="00E400EB">
        <w:rPr>
          <w:lang w:val="en-GB"/>
        </w:rPr>
        <w:t xml:space="preserve"> ham</w:t>
      </w:r>
    </w:p>
    <w:p w:rsidR="007710B7" w:rsidRPr="00E400EB" w:rsidRDefault="007710B7">
      <w:pPr>
        <w:rPr>
          <w:lang w:val="en-GB"/>
        </w:rPr>
      </w:pPr>
      <w:r w:rsidRPr="00E400EB">
        <w:rPr>
          <w:lang w:val="en-GB"/>
        </w:rPr>
        <w:br w:type="page"/>
      </w:r>
    </w:p>
    <w:p w:rsidR="009A436A" w:rsidRPr="00E400EB" w:rsidRDefault="009A436A" w:rsidP="003845D2">
      <w:pPr>
        <w:spacing w:line="360" w:lineRule="auto"/>
        <w:rPr>
          <w:b/>
          <w:lang w:val="en-GB"/>
        </w:rPr>
      </w:pPr>
      <w:r w:rsidRPr="00E400EB">
        <w:rPr>
          <w:b/>
          <w:lang w:val="en-GB"/>
        </w:rPr>
        <w:lastRenderedPageBreak/>
        <w:t>1. Introduction</w:t>
      </w:r>
    </w:p>
    <w:p w:rsidR="009A79D5" w:rsidRPr="00E400EB" w:rsidRDefault="00097862" w:rsidP="00097862">
      <w:pPr>
        <w:spacing w:line="360" w:lineRule="auto"/>
        <w:rPr>
          <w:lang w:val="en-GB"/>
        </w:rPr>
      </w:pPr>
      <w:r w:rsidRPr="00E400EB">
        <w:rPr>
          <w:lang w:val="en-GB"/>
        </w:rPr>
        <w:t>Traditional consumer sensory testing</w:t>
      </w:r>
      <w:r w:rsidR="00F139BD" w:rsidRPr="00E400EB">
        <w:rPr>
          <w:lang w:val="en-GB"/>
        </w:rPr>
        <w:t xml:space="preserve"> </w:t>
      </w:r>
      <w:r w:rsidR="00EC3444" w:rsidRPr="00EC3444">
        <w:rPr>
          <w:color w:val="FF0000"/>
          <w:lang w:val="en-GB"/>
        </w:rPr>
        <w:t xml:space="preserve">often </w:t>
      </w:r>
      <w:r w:rsidRPr="00EC3444">
        <w:rPr>
          <w:color w:val="FF0000"/>
          <w:lang w:val="en-GB"/>
        </w:rPr>
        <w:t xml:space="preserve">takes </w:t>
      </w:r>
      <w:r w:rsidRPr="00E400EB">
        <w:rPr>
          <w:lang w:val="en-GB"/>
        </w:rPr>
        <w:t>place in a controlled sensory laboratory setting</w:t>
      </w:r>
      <w:r w:rsidR="00BF55F6" w:rsidRPr="00E400EB">
        <w:rPr>
          <w:lang w:val="en-GB"/>
        </w:rPr>
        <w:t xml:space="preserve">. </w:t>
      </w:r>
      <w:r w:rsidRPr="00E400EB">
        <w:rPr>
          <w:lang w:val="en-GB"/>
        </w:rPr>
        <w:t xml:space="preserve">However, this type of </w:t>
      </w:r>
      <w:r w:rsidR="00EC3444" w:rsidRPr="00EC3444">
        <w:rPr>
          <w:color w:val="FF0000"/>
          <w:lang w:val="en-GB"/>
        </w:rPr>
        <w:t>setting</w:t>
      </w:r>
      <w:r w:rsidRPr="00E400EB">
        <w:rPr>
          <w:lang w:val="en-GB"/>
        </w:rPr>
        <w:t xml:space="preserve"> has been </w:t>
      </w:r>
      <w:r w:rsidR="00D11542" w:rsidRPr="00E400EB">
        <w:rPr>
          <w:lang w:val="en-GB"/>
        </w:rPr>
        <w:t>critici</w:t>
      </w:r>
      <w:r w:rsidR="00D11542">
        <w:rPr>
          <w:lang w:val="en-GB"/>
        </w:rPr>
        <w:t>s</w:t>
      </w:r>
      <w:r w:rsidR="00D11542" w:rsidRPr="00E400EB">
        <w:rPr>
          <w:lang w:val="en-GB"/>
        </w:rPr>
        <w:t xml:space="preserve">ed </w:t>
      </w:r>
      <w:r w:rsidRPr="00E400EB">
        <w:rPr>
          <w:lang w:val="en-GB"/>
        </w:rPr>
        <w:t>for not taking into account the product</w:t>
      </w:r>
      <w:r w:rsidR="00D11542">
        <w:rPr>
          <w:lang w:val="en-GB"/>
        </w:rPr>
        <w:t>’</w:t>
      </w:r>
      <w:r w:rsidRPr="00E400EB">
        <w:rPr>
          <w:lang w:val="en-GB"/>
        </w:rPr>
        <w:t>s consumption context (</w:t>
      </w:r>
      <w:r w:rsidR="00325751" w:rsidRPr="00E400EB">
        <w:rPr>
          <w:lang w:val="en-GB"/>
        </w:rPr>
        <w:t>Meiselman, 1996</w:t>
      </w:r>
      <w:r w:rsidR="00FB0E72" w:rsidRPr="00E400EB">
        <w:rPr>
          <w:lang w:val="en-GB"/>
        </w:rPr>
        <w:t>;</w:t>
      </w:r>
      <w:r w:rsidR="00325751" w:rsidRPr="00E400EB">
        <w:rPr>
          <w:lang w:val="en-GB"/>
        </w:rPr>
        <w:t xml:space="preserve"> </w:t>
      </w:r>
    </w:p>
    <w:p w:rsidR="00C03F18" w:rsidRPr="00E400EB" w:rsidRDefault="00233480" w:rsidP="003C39A0">
      <w:pPr>
        <w:spacing w:line="360" w:lineRule="auto"/>
        <w:rPr>
          <w:lang w:val="en-GB"/>
        </w:rPr>
      </w:pPr>
      <w:r w:rsidRPr="00E400EB">
        <w:rPr>
          <w:lang w:val="en-GB"/>
        </w:rPr>
        <w:t>K</w:t>
      </w:r>
      <w:r w:rsidR="003C39A0" w:rsidRPr="00E400EB">
        <w:rPr>
          <w:lang w:val="en-GB"/>
        </w:rPr>
        <w:t>ö</w:t>
      </w:r>
      <w:r w:rsidRPr="00E400EB">
        <w:rPr>
          <w:lang w:val="en-GB"/>
        </w:rPr>
        <w:t>ster, 2003).</w:t>
      </w:r>
      <w:r w:rsidR="00C03F18" w:rsidRPr="00E400EB">
        <w:rPr>
          <w:lang w:val="en-GB"/>
        </w:rPr>
        <w:t xml:space="preserve"> </w:t>
      </w:r>
      <w:r w:rsidR="006D5222" w:rsidRPr="00E400EB">
        <w:rPr>
          <w:lang w:val="en-GB"/>
        </w:rPr>
        <w:t>According to Köster (2003)</w:t>
      </w:r>
      <w:r w:rsidR="00D11542">
        <w:rPr>
          <w:lang w:val="en-GB"/>
        </w:rPr>
        <w:t>,</w:t>
      </w:r>
      <w:r w:rsidR="006D5222" w:rsidRPr="00E400EB">
        <w:rPr>
          <w:lang w:val="en-GB"/>
        </w:rPr>
        <w:t xml:space="preserve"> consumer testing in the absence of a context may </w:t>
      </w:r>
      <w:r w:rsidR="00C85ADA">
        <w:rPr>
          <w:lang w:val="en-GB"/>
        </w:rPr>
        <w:t>imply</w:t>
      </w:r>
      <w:r w:rsidR="00D11542" w:rsidRPr="00E400EB">
        <w:rPr>
          <w:lang w:val="en-GB"/>
        </w:rPr>
        <w:t xml:space="preserve"> </w:t>
      </w:r>
      <w:r w:rsidR="006D5222" w:rsidRPr="00E400EB">
        <w:rPr>
          <w:lang w:val="en-GB"/>
        </w:rPr>
        <w:t xml:space="preserve">a “situational fallacy” with the consequence that consumers may </w:t>
      </w:r>
      <w:r w:rsidR="00D11542">
        <w:rPr>
          <w:lang w:val="en-GB"/>
        </w:rPr>
        <w:t>be</w:t>
      </w:r>
      <w:r w:rsidR="00D11542" w:rsidRPr="00E400EB">
        <w:rPr>
          <w:lang w:val="en-GB"/>
        </w:rPr>
        <w:t xml:space="preserve"> </w:t>
      </w:r>
      <w:r w:rsidR="006D5222" w:rsidRPr="00E400EB">
        <w:rPr>
          <w:lang w:val="en-GB"/>
        </w:rPr>
        <w:t xml:space="preserve">less </w:t>
      </w:r>
      <w:r w:rsidR="00D11542" w:rsidRPr="00E400EB">
        <w:rPr>
          <w:lang w:val="en-GB"/>
        </w:rPr>
        <w:t>involve</w:t>
      </w:r>
      <w:r w:rsidR="00D11542">
        <w:rPr>
          <w:lang w:val="en-GB"/>
        </w:rPr>
        <w:t>d</w:t>
      </w:r>
      <w:r w:rsidR="00D11542" w:rsidRPr="00E400EB">
        <w:rPr>
          <w:lang w:val="en-GB"/>
        </w:rPr>
        <w:t xml:space="preserve"> </w:t>
      </w:r>
      <w:r w:rsidR="006D5222" w:rsidRPr="00E400EB">
        <w:rPr>
          <w:lang w:val="en-GB"/>
        </w:rPr>
        <w:t>in the selected product</w:t>
      </w:r>
      <w:r w:rsidR="00FB0E72" w:rsidRPr="00E400EB">
        <w:rPr>
          <w:lang w:val="en-GB"/>
        </w:rPr>
        <w:t>s</w:t>
      </w:r>
      <w:r w:rsidR="006D5222" w:rsidRPr="00E400EB">
        <w:rPr>
          <w:lang w:val="en-GB"/>
        </w:rPr>
        <w:t xml:space="preserve"> and </w:t>
      </w:r>
      <w:r w:rsidR="00951EB8">
        <w:rPr>
          <w:lang w:val="en-GB"/>
        </w:rPr>
        <w:t>thus</w:t>
      </w:r>
      <w:r w:rsidR="006D5222" w:rsidRPr="00E400EB">
        <w:rPr>
          <w:lang w:val="en-GB"/>
        </w:rPr>
        <w:t xml:space="preserve"> </w:t>
      </w:r>
      <w:r w:rsidR="00951EB8">
        <w:rPr>
          <w:lang w:val="en-GB"/>
        </w:rPr>
        <w:t>un</w:t>
      </w:r>
      <w:r w:rsidR="006D5222" w:rsidRPr="00E400EB">
        <w:rPr>
          <w:lang w:val="en-GB"/>
        </w:rPr>
        <w:t xml:space="preserve">able to give an accurate hedonic rating. The reason for lack of involvement may be that </w:t>
      </w:r>
      <w:r w:rsidR="00A63CFA">
        <w:rPr>
          <w:lang w:val="en-GB"/>
        </w:rPr>
        <w:t xml:space="preserve">while </w:t>
      </w:r>
      <w:r w:rsidR="006D5222" w:rsidRPr="00E400EB">
        <w:rPr>
          <w:lang w:val="en-GB"/>
        </w:rPr>
        <w:t>t</w:t>
      </w:r>
      <w:r w:rsidR="00097862" w:rsidRPr="00E400EB">
        <w:rPr>
          <w:lang w:val="en-GB"/>
        </w:rPr>
        <w:t xml:space="preserve">he sensory qualities of food allow for </w:t>
      </w:r>
      <w:r w:rsidR="006A1897" w:rsidRPr="00E400EB">
        <w:rPr>
          <w:lang w:val="en-GB"/>
        </w:rPr>
        <w:t xml:space="preserve">product </w:t>
      </w:r>
      <w:r w:rsidR="00097862" w:rsidRPr="00E400EB">
        <w:rPr>
          <w:lang w:val="en-GB"/>
        </w:rPr>
        <w:t>recognition and identification</w:t>
      </w:r>
      <w:r w:rsidR="00A63CFA">
        <w:rPr>
          <w:lang w:val="en-GB"/>
        </w:rPr>
        <w:t>,</w:t>
      </w:r>
      <w:r w:rsidR="006D5222" w:rsidRPr="00E400EB">
        <w:rPr>
          <w:lang w:val="en-GB"/>
        </w:rPr>
        <w:t xml:space="preserve"> </w:t>
      </w:r>
      <w:r w:rsidR="00097862" w:rsidRPr="00E400EB">
        <w:rPr>
          <w:lang w:val="en-GB"/>
        </w:rPr>
        <w:t xml:space="preserve">mental concepts </w:t>
      </w:r>
      <w:r w:rsidR="00951EB8">
        <w:rPr>
          <w:lang w:val="en-GB"/>
        </w:rPr>
        <w:t>such as</w:t>
      </w:r>
      <w:r w:rsidR="00951EB8" w:rsidRPr="00E400EB">
        <w:rPr>
          <w:lang w:val="en-GB"/>
        </w:rPr>
        <w:t xml:space="preserve"> </w:t>
      </w:r>
      <w:r w:rsidR="00097862" w:rsidRPr="00E400EB">
        <w:rPr>
          <w:lang w:val="en-GB"/>
        </w:rPr>
        <w:t xml:space="preserve">product associations </w:t>
      </w:r>
      <w:r w:rsidR="00420BA7" w:rsidRPr="00E400EB">
        <w:rPr>
          <w:lang w:val="en-GB"/>
        </w:rPr>
        <w:t xml:space="preserve">created </w:t>
      </w:r>
      <w:r w:rsidR="00951EB8">
        <w:rPr>
          <w:lang w:val="en-GB"/>
        </w:rPr>
        <w:t>through</w:t>
      </w:r>
      <w:r w:rsidR="00951EB8" w:rsidRPr="00E400EB">
        <w:rPr>
          <w:lang w:val="en-GB"/>
        </w:rPr>
        <w:t xml:space="preserve"> </w:t>
      </w:r>
      <w:r w:rsidR="00420BA7" w:rsidRPr="00E400EB">
        <w:rPr>
          <w:lang w:val="en-GB"/>
        </w:rPr>
        <w:t xml:space="preserve">earlier eating situations/experiences are </w:t>
      </w:r>
      <w:r w:rsidR="00951EB8">
        <w:rPr>
          <w:lang w:val="en-GB"/>
        </w:rPr>
        <w:t>absent</w:t>
      </w:r>
      <w:r w:rsidR="00420BA7" w:rsidRPr="00E400EB">
        <w:rPr>
          <w:lang w:val="en-GB"/>
        </w:rPr>
        <w:t xml:space="preserve"> (Lyman, 1989). Therefore</w:t>
      </w:r>
      <w:r w:rsidR="00FB0E72" w:rsidRPr="00E400EB">
        <w:rPr>
          <w:lang w:val="en-GB"/>
        </w:rPr>
        <w:t>,</w:t>
      </w:r>
      <w:r w:rsidR="00420BA7" w:rsidRPr="00E400EB">
        <w:rPr>
          <w:lang w:val="en-GB"/>
        </w:rPr>
        <w:t xml:space="preserve"> including the consumption context</w:t>
      </w:r>
      <w:r w:rsidR="00097862" w:rsidRPr="00E400EB">
        <w:rPr>
          <w:lang w:val="en-GB"/>
        </w:rPr>
        <w:t xml:space="preserve"> </w:t>
      </w:r>
      <w:r w:rsidR="00420BA7" w:rsidRPr="00E400EB">
        <w:rPr>
          <w:lang w:val="en-GB"/>
        </w:rPr>
        <w:t xml:space="preserve">in consumer testing </w:t>
      </w:r>
      <w:r w:rsidR="00097862" w:rsidRPr="00E400EB">
        <w:rPr>
          <w:lang w:val="en-GB"/>
        </w:rPr>
        <w:t>give</w:t>
      </w:r>
      <w:r w:rsidR="00420BA7" w:rsidRPr="00E400EB">
        <w:rPr>
          <w:lang w:val="en-GB"/>
        </w:rPr>
        <w:t>s</w:t>
      </w:r>
      <w:r w:rsidR="00097862" w:rsidRPr="00E400EB">
        <w:rPr>
          <w:lang w:val="en-GB"/>
        </w:rPr>
        <w:t xml:space="preserve"> a food product </w:t>
      </w:r>
      <w:r w:rsidR="00420BA7" w:rsidRPr="00E400EB">
        <w:rPr>
          <w:lang w:val="en-GB"/>
        </w:rPr>
        <w:t xml:space="preserve">more </w:t>
      </w:r>
      <w:r w:rsidR="00097862" w:rsidRPr="00E400EB">
        <w:rPr>
          <w:lang w:val="en-GB"/>
        </w:rPr>
        <w:t xml:space="preserve">complete meaning </w:t>
      </w:r>
      <w:r w:rsidR="00420BA7" w:rsidRPr="00E400EB">
        <w:rPr>
          <w:lang w:val="en-GB"/>
        </w:rPr>
        <w:t xml:space="preserve">and creates more valid responses. </w:t>
      </w:r>
    </w:p>
    <w:p w:rsidR="00C03F18" w:rsidRPr="00E400EB" w:rsidRDefault="00C03F18" w:rsidP="003C39A0">
      <w:pPr>
        <w:spacing w:line="360" w:lineRule="auto"/>
        <w:rPr>
          <w:lang w:val="en-GB"/>
        </w:rPr>
      </w:pPr>
    </w:p>
    <w:p w:rsidR="00097862" w:rsidRPr="00E400EB" w:rsidRDefault="00097862" w:rsidP="003C39A0">
      <w:pPr>
        <w:spacing w:line="360" w:lineRule="auto"/>
        <w:rPr>
          <w:lang w:val="en-GB"/>
        </w:rPr>
      </w:pPr>
      <w:r w:rsidRPr="00E400EB">
        <w:rPr>
          <w:lang w:val="en-GB"/>
        </w:rPr>
        <w:t xml:space="preserve">Several approaches have been </w:t>
      </w:r>
      <w:r w:rsidR="0099742F" w:rsidRPr="00E400EB">
        <w:rPr>
          <w:lang w:val="en-GB"/>
        </w:rPr>
        <w:t>used</w:t>
      </w:r>
      <w:r w:rsidRPr="00E400EB">
        <w:rPr>
          <w:lang w:val="en-GB"/>
        </w:rPr>
        <w:t xml:space="preserve"> to evoke consumption contexts</w:t>
      </w:r>
      <w:r w:rsidR="00325751" w:rsidRPr="00E400EB">
        <w:rPr>
          <w:lang w:val="en-GB"/>
        </w:rPr>
        <w:t xml:space="preserve"> in studies on hedonic rating of food products</w:t>
      </w:r>
      <w:r w:rsidRPr="00E400EB">
        <w:rPr>
          <w:lang w:val="en-GB"/>
        </w:rPr>
        <w:t xml:space="preserve">. </w:t>
      </w:r>
      <w:r w:rsidR="00CB2FDA">
        <w:rPr>
          <w:lang w:val="en-GB"/>
        </w:rPr>
        <w:t>P</w:t>
      </w:r>
      <w:r w:rsidRPr="00E400EB">
        <w:rPr>
          <w:lang w:val="en-GB"/>
        </w:rPr>
        <w:t xml:space="preserve">hysical environments </w:t>
      </w:r>
      <w:r w:rsidR="00C03F18" w:rsidRPr="00E400EB">
        <w:rPr>
          <w:lang w:val="en-GB"/>
        </w:rPr>
        <w:t xml:space="preserve">were varied in </w:t>
      </w:r>
      <w:r w:rsidRPr="00E400EB">
        <w:rPr>
          <w:lang w:val="en-GB"/>
        </w:rPr>
        <w:t>Bell &amp; Meiselman</w:t>
      </w:r>
      <w:r w:rsidR="00C03F18" w:rsidRPr="00E400EB">
        <w:rPr>
          <w:lang w:val="en-GB"/>
        </w:rPr>
        <w:t xml:space="preserve"> (</w:t>
      </w:r>
      <w:r w:rsidRPr="00E400EB">
        <w:rPr>
          <w:lang w:val="en-GB"/>
        </w:rPr>
        <w:t>1994</w:t>
      </w:r>
      <w:r w:rsidR="00C03F18" w:rsidRPr="00E400EB">
        <w:rPr>
          <w:lang w:val="en-GB"/>
        </w:rPr>
        <w:t xml:space="preserve">) and </w:t>
      </w:r>
      <w:r w:rsidRPr="00E400EB">
        <w:rPr>
          <w:lang w:val="en-GB"/>
        </w:rPr>
        <w:t>Hersleth</w:t>
      </w:r>
      <w:r w:rsidR="006A0F38" w:rsidRPr="00E400EB">
        <w:rPr>
          <w:lang w:val="en-GB"/>
        </w:rPr>
        <w:t>, Mevik, Næs</w:t>
      </w:r>
      <w:r w:rsidR="00B22DD1">
        <w:rPr>
          <w:lang w:val="en-GB"/>
        </w:rPr>
        <w:t>,</w:t>
      </w:r>
      <w:r w:rsidR="006A0F38" w:rsidRPr="00E400EB">
        <w:rPr>
          <w:lang w:val="en-GB"/>
        </w:rPr>
        <w:t xml:space="preserve"> &amp; Guinard</w:t>
      </w:r>
      <w:r w:rsidR="00C03F18" w:rsidRPr="00E400EB">
        <w:rPr>
          <w:lang w:val="en-GB"/>
        </w:rPr>
        <w:t xml:space="preserve"> (</w:t>
      </w:r>
      <w:r w:rsidRPr="00E400EB">
        <w:rPr>
          <w:lang w:val="en-GB"/>
        </w:rPr>
        <w:t>2003</w:t>
      </w:r>
      <w:r w:rsidR="009A79D5" w:rsidRPr="00E400EB">
        <w:rPr>
          <w:lang w:val="en-GB"/>
        </w:rPr>
        <w:t xml:space="preserve">). </w:t>
      </w:r>
      <w:r w:rsidR="00C03F18" w:rsidRPr="00E400EB">
        <w:rPr>
          <w:lang w:val="en-GB"/>
        </w:rPr>
        <w:t xml:space="preserve">This approach was extended </w:t>
      </w:r>
      <w:r w:rsidR="00CB2FDA">
        <w:rPr>
          <w:lang w:val="en-GB"/>
        </w:rPr>
        <w:t>by</w:t>
      </w:r>
      <w:r w:rsidR="00CB2FDA" w:rsidRPr="00E400EB">
        <w:rPr>
          <w:lang w:val="en-GB"/>
        </w:rPr>
        <w:t xml:space="preserve"> </w:t>
      </w:r>
      <w:r w:rsidR="009A79D5" w:rsidRPr="00E400EB">
        <w:rPr>
          <w:lang w:val="en-GB"/>
        </w:rPr>
        <w:t>Petit &amp; Si</w:t>
      </w:r>
      <w:r w:rsidR="00A01524" w:rsidRPr="00E400EB">
        <w:rPr>
          <w:lang w:val="en-GB"/>
        </w:rPr>
        <w:t>e</w:t>
      </w:r>
      <w:r w:rsidR="009A79D5" w:rsidRPr="00E400EB">
        <w:rPr>
          <w:lang w:val="en-GB"/>
        </w:rPr>
        <w:t>ffermann (2007</w:t>
      </w:r>
      <w:r w:rsidRPr="00E400EB">
        <w:rPr>
          <w:lang w:val="en-GB"/>
        </w:rPr>
        <w:t>)</w:t>
      </w:r>
      <w:r w:rsidR="00CB2FDA">
        <w:rPr>
          <w:lang w:val="en-GB"/>
        </w:rPr>
        <w:t>,</w:t>
      </w:r>
      <w:r w:rsidR="009A79D5" w:rsidRPr="00E400EB">
        <w:rPr>
          <w:lang w:val="en-GB"/>
        </w:rPr>
        <w:t xml:space="preserve"> </w:t>
      </w:r>
      <w:r w:rsidR="00C03F18" w:rsidRPr="00E400EB">
        <w:rPr>
          <w:lang w:val="en-GB"/>
        </w:rPr>
        <w:t xml:space="preserve">who used </w:t>
      </w:r>
      <w:r w:rsidR="009A79D5" w:rsidRPr="00E400EB">
        <w:rPr>
          <w:lang w:val="en-GB"/>
        </w:rPr>
        <w:t>visual, olfactory and auditory cues to induce context</w:t>
      </w:r>
      <w:r w:rsidRPr="00E400EB">
        <w:rPr>
          <w:lang w:val="en-GB"/>
        </w:rPr>
        <w:t xml:space="preserve">. Another approach </w:t>
      </w:r>
      <w:r w:rsidR="009A79D5" w:rsidRPr="00E400EB">
        <w:rPr>
          <w:lang w:val="en-GB"/>
        </w:rPr>
        <w:t>that may evoke a consumer</w:t>
      </w:r>
      <w:r w:rsidR="00CB2FDA">
        <w:rPr>
          <w:lang w:val="en-GB"/>
        </w:rPr>
        <w:t>’</w:t>
      </w:r>
      <w:r w:rsidR="009A79D5" w:rsidRPr="00E400EB">
        <w:rPr>
          <w:lang w:val="en-GB"/>
        </w:rPr>
        <w:t>s sense of presence in a real situation is</w:t>
      </w:r>
      <w:r w:rsidRPr="00E400EB">
        <w:rPr>
          <w:lang w:val="en-GB"/>
        </w:rPr>
        <w:t xml:space="preserve"> the use of written scen</w:t>
      </w:r>
      <w:r w:rsidR="0018719E" w:rsidRPr="00E400EB">
        <w:rPr>
          <w:lang w:val="en-GB"/>
        </w:rPr>
        <w:t>arios (Jaeger &amp; Meiselman, 2004; Hein</w:t>
      </w:r>
      <w:r w:rsidR="006A0F38" w:rsidRPr="00E400EB">
        <w:rPr>
          <w:lang w:val="en-GB"/>
        </w:rPr>
        <w:t>, Hamid, Jaeger</w:t>
      </w:r>
      <w:r w:rsidR="008659C1">
        <w:rPr>
          <w:lang w:val="en-GB"/>
        </w:rPr>
        <w:t>,</w:t>
      </w:r>
      <w:r w:rsidR="006A0F38" w:rsidRPr="00E400EB">
        <w:rPr>
          <w:lang w:val="en-GB"/>
        </w:rPr>
        <w:t xml:space="preserve"> &amp; Delahunty,</w:t>
      </w:r>
      <w:r w:rsidR="0018719E" w:rsidRPr="00E400EB">
        <w:rPr>
          <w:lang w:val="en-GB"/>
        </w:rPr>
        <w:t xml:space="preserve"> 2010;</w:t>
      </w:r>
      <w:r w:rsidRPr="00E400EB">
        <w:rPr>
          <w:lang w:val="en-GB"/>
        </w:rPr>
        <w:t xml:space="preserve"> Hein</w:t>
      </w:r>
      <w:r w:rsidR="006A0F38" w:rsidRPr="00E400EB">
        <w:rPr>
          <w:lang w:val="en-GB"/>
        </w:rPr>
        <w:t>, Hamid, Jaeger</w:t>
      </w:r>
      <w:r w:rsidR="00B22DD1">
        <w:rPr>
          <w:lang w:val="en-GB"/>
        </w:rPr>
        <w:t>,</w:t>
      </w:r>
      <w:r w:rsidR="006A0F38" w:rsidRPr="00E400EB">
        <w:rPr>
          <w:lang w:val="en-GB"/>
        </w:rPr>
        <w:t xml:space="preserve"> &amp; Delahunty</w:t>
      </w:r>
      <w:r w:rsidRPr="00E400EB">
        <w:rPr>
          <w:lang w:val="en-GB"/>
        </w:rPr>
        <w:t xml:space="preserve">, 2012). Written scenarios are statements or brief texts meant to evoke a sense of presence in a real situation. </w:t>
      </w:r>
      <w:r w:rsidR="00CB2FDA">
        <w:rPr>
          <w:lang w:val="en-GB"/>
        </w:rPr>
        <w:t>I</w:t>
      </w:r>
      <w:r w:rsidRPr="00E400EB">
        <w:rPr>
          <w:lang w:val="en-GB"/>
        </w:rPr>
        <w:t>nteresting us</w:t>
      </w:r>
      <w:r w:rsidR="00CB2FDA">
        <w:rPr>
          <w:lang w:val="en-GB"/>
        </w:rPr>
        <w:t xml:space="preserve">e </w:t>
      </w:r>
      <w:r w:rsidR="003070B9" w:rsidRPr="00E400EB">
        <w:rPr>
          <w:lang w:val="en-GB"/>
        </w:rPr>
        <w:t xml:space="preserve">was </w:t>
      </w:r>
      <w:r w:rsidR="003070B9">
        <w:rPr>
          <w:lang w:val="en-GB"/>
        </w:rPr>
        <w:t xml:space="preserve">made </w:t>
      </w:r>
      <w:r w:rsidR="00CB2FDA">
        <w:rPr>
          <w:lang w:val="en-GB"/>
        </w:rPr>
        <w:t>of</w:t>
      </w:r>
      <w:r w:rsidRPr="00E400EB">
        <w:rPr>
          <w:lang w:val="en-GB"/>
        </w:rPr>
        <w:t xml:space="preserve"> this technique in Hein et al</w:t>
      </w:r>
      <w:r w:rsidR="0018719E" w:rsidRPr="00E400EB">
        <w:rPr>
          <w:lang w:val="en-GB"/>
        </w:rPr>
        <w:t>. (</w:t>
      </w:r>
      <w:r w:rsidRPr="00E400EB">
        <w:rPr>
          <w:lang w:val="en-GB"/>
        </w:rPr>
        <w:t>2010</w:t>
      </w:r>
      <w:r w:rsidR="0018719E" w:rsidRPr="00E400EB">
        <w:rPr>
          <w:lang w:val="en-GB"/>
        </w:rPr>
        <w:t>)</w:t>
      </w:r>
      <w:r w:rsidRPr="00E400EB">
        <w:rPr>
          <w:lang w:val="en-GB"/>
        </w:rPr>
        <w:t xml:space="preserve">, where </w:t>
      </w:r>
      <w:r w:rsidR="003070B9">
        <w:rPr>
          <w:lang w:val="en-GB"/>
        </w:rPr>
        <w:t>test</w:t>
      </w:r>
      <w:r w:rsidR="003070B9" w:rsidRPr="00E400EB">
        <w:rPr>
          <w:lang w:val="en-GB"/>
        </w:rPr>
        <w:t xml:space="preserve"> </w:t>
      </w:r>
      <w:r w:rsidRPr="00E400EB">
        <w:rPr>
          <w:lang w:val="en-GB"/>
        </w:rPr>
        <w:t>participants developed written scenario</w:t>
      </w:r>
      <w:r w:rsidR="00A50522" w:rsidRPr="00E400EB">
        <w:rPr>
          <w:lang w:val="en-GB"/>
        </w:rPr>
        <w:t>s</w:t>
      </w:r>
      <w:r w:rsidRPr="00E400EB">
        <w:rPr>
          <w:lang w:val="en-GB"/>
        </w:rPr>
        <w:t xml:space="preserve"> that </w:t>
      </w:r>
      <w:r w:rsidR="003070B9">
        <w:rPr>
          <w:lang w:val="en-GB"/>
        </w:rPr>
        <w:t>effectively caused</w:t>
      </w:r>
      <w:r w:rsidRPr="00E400EB">
        <w:rPr>
          <w:lang w:val="en-GB"/>
        </w:rPr>
        <w:t xml:space="preserve"> participants</w:t>
      </w:r>
      <w:r w:rsidR="003070B9">
        <w:rPr>
          <w:lang w:val="en-GB"/>
        </w:rPr>
        <w:t xml:space="preserve"> to</w:t>
      </w:r>
      <w:r w:rsidRPr="00E400EB">
        <w:rPr>
          <w:lang w:val="en-GB"/>
        </w:rPr>
        <w:t xml:space="preserve"> imagine an occasion when they desired a refreshing beverage. </w:t>
      </w:r>
      <w:r w:rsidR="003861B0">
        <w:rPr>
          <w:lang w:val="en-GB"/>
        </w:rPr>
        <w:t>G</w:t>
      </w:r>
      <w:r w:rsidR="003070B9">
        <w:rPr>
          <w:lang w:val="en-GB"/>
        </w:rPr>
        <w:t>reater</w:t>
      </w:r>
      <w:r w:rsidRPr="00E400EB">
        <w:rPr>
          <w:lang w:val="en-GB"/>
        </w:rPr>
        <w:t xml:space="preserve"> sample discrimination was observed</w:t>
      </w:r>
      <w:r w:rsidR="003861B0">
        <w:rPr>
          <w:lang w:val="en-GB"/>
        </w:rPr>
        <w:t xml:space="preserve"> under</w:t>
      </w:r>
      <w:r w:rsidRPr="00E400EB">
        <w:rPr>
          <w:lang w:val="en-GB"/>
        </w:rPr>
        <w:t xml:space="preserve"> the evoked context</w:t>
      </w:r>
      <w:r w:rsidR="0099742F" w:rsidRPr="00E400EB">
        <w:rPr>
          <w:lang w:val="en-GB"/>
        </w:rPr>
        <w:t xml:space="preserve"> condition</w:t>
      </w:r>
      <w:r w:rsidRPr="00E400EB">
        <w:rPr>
          <w:lang w:val="en-GB"/>
        </w:rPr>
        <w:t xml:space="preserve"> </w:t>
      </w:r>
      <w:r w:rsidR="003070B9">
        <w:rPr>
          <w:lang w:val="en-GB"/>
        </w:rPr>
        <w:t>when</w:t>
      </w:r>
      <w:r w:rsidR="00F139BD" w:rsidRPr="00E400EB">
        <w:rPr>
          <w:lang w:val="en-GB"/>
        </w:rPr>
        <w:t xml:space="preserve"> </w:t>
      </w:r>
      <w:r w:rsidRPr="00E400EB">
        <w:rPr>
          <w:lang w:val="en-GB"/>
        </w:rPr>
        <w:t>written scenarios</w:t>
      </w:r>
      <w:r w:rsidR="003070B9">
        <w:rPr>
          <w:lang w:val="en-GB"/>
        </w:rPr>
        <w:t xml:space="preserve"> were used than</w:t>
      </w:r>
      <w:r w:rsidR="0099742F" w:rsidRPr="00E400EB">
        <w:rPr>
          <w:lang w:val="en-GB"/>
        </w:rPr>
        <w:t xml:space="preserve"> </w:t>
      </w:r>
      <w:r w:rsidR="003861B0">
        <w:rPr>
          <w:lang w:val="en-GB"/>
        </w:rPr>
        <w:t>under</w:t>
      </w:r>
      <w:r w:rsidR="0099742F" w:rsidRPr="00E400EB">
        <w:rPr>
          <w:lang w:val="en-GB"/>
        </w:rPr>
        <w:t xml:space="preserve"> a control condition with no evoked context</w:t>
      </w:r>
      <w:r w:rsidRPr="00E400EB">
        <w:rPr>
          <w:lang w:val="en-GB"/>
        </w:rPr>
        <w:t>.</w:t>
      </w:r>
      <w:r w:rsidR="00D772D4" w:rsidRPr="00E400EB">
        <w:rPr>
          <w:lang w:val="en-GB"/>
        </w:rPr>
        <w:t xml:space="preserve"> Further, Sester et al</w:t>
      </w:r>
      <w:r w:rsidR="0018719E" w:rsidRPr="00E400EB">
        <w:rPr>
          <w:lang w:val="en-GB"/>
        </w:rPr>
        <w:t>. (</w:t>
      </w:r>
      <w:r w:rsidR="00D772D4" w:rsidRPr="00E400EB">
        <w:rPr>
          <w:lang w:val="en-GB"/>
        </w:rPr>
        <w:t>2013</w:t>
      </w:r>
      <w:r w:rsidR="0018719E" w:rsidRPr="00E400EB">
        <w:rPr>
          <w:lang w:val="en-GB"/>
        </w:rPr>
        <w:t>)</w:t>
      </w:r>
      <w:r w:rsidR="00D772D4" w:rsidRPr="00E400EB">
        <w:rPr>
          <w:lang w:val="en-GB"/>
        </w:rPr>
        <w:t xml:space="preserve"> investigated the impact of ambience on drink choices. They used physical mean</w:t>
      </w:r>
      <w:r w:rsidR="003861B0">
        <w:rPr>
          <w:lang w:val="en-GB"/>
        </w:rPr>
        <w:t>s</w:t>
      </w:r>
      <w:r w:rsidR="00420BA7" w:rsidRPr="00E400EB">
        <w:rPr>
          <w:lang w:val="en-GB"/>
        </w:rPr>
        <w:t xml:space="preserve"> (i.e. furniture, colours)</w:t>
      </w:r>
      <w:r w:rsidR="00D772D4" w:rsidRPr="00E400EB">
        <w:rPr>
          <w:lang w:val="en-GB"/>
        </w:rPr>
        <w:t xml:space="preserve"> to evoke different ambiences in two bar-like environments. </w:t>
      </w:r>
      <w:r w:rsidR="003861B0">
        <w:rPr>
          <w:lang w:val="en-GB"/>
        </w:rPr>
        <w:t>T</w:t>
      </w:r>
      <w:r w:rsidR="00D772D4" w:rsidRPr="00E400EB">
        <w:rPr>
          <w:lang w:val="en-GB"/>
        </w:rPr>
        <w:t>h</w:t>
      </w:r>
      <w:r w:rsidR="003861B0">
        <w:rPr>
          <w:lang w:val="en-GB"/>
        </w:rPr>
        <w:t>e</w:t>
      </w:r>
      <w:r w:rsidR="00D772D4" w:rsidRPr="00E400EB">
        <w:rPr>
          <w:lang w:val="en-GB"/>
        </w:rPr>
        <w:t xml:space="preserve"> </w:t>
      </w:r>
      <w:r w:rsidR="003861B0">
        <w:rPr>
          <w:lang w:val="en-GB"/>
        </w:rPr>
        <w:t>results</w:t>
      </w:r>
      <w:r w:rsidR="003861B0" w:rsidRPr="00E400EB">
        <w:rPr>
          <w:lang w:val="en-GB"/>
        </w:rPr>
        <w:t xml:space="preserve"> </w:t>
      </w:r>
      <w:r w:rsidR="00D772D4" w:rsidRPr="00E400EB">
        <w:rPr>
          <w:lang w:val="en-GB"/>
        </w:rPr>
        <w:t xml:space="preserve">showed that drink choices </w:t>
      </w:r>
      <w:r w:rsidR="003861B0">
        <w:rPr>
          <w:lang w:val="en-GB"/>
        </w:rPr>
        <w:t>differed</w:t>
      </w:r>
      <w:r w:rsidR="00D772D4" w:rsidRPr="00E400EB">
        <w:rPr>
          <w:lang w:val="en-GB"/>
        </w:rPr>
        <w:t xml:space="preserve"> </w:t>
      </w:r>
      <w:r w:rsidR="0099742F" w:rsidRPr="00E400EB">
        <w:rPr>
          <w:lang w:val="en-GB"/>
        </w:rPr>
        <w:t>depending on</w:t>
      </w:r>
      <w:r w:rsidR="00D772D4" w:rsidRPr="00E400EB">
        <w:rPr>
          <w:lang w:val="en-GB"/>
        </w:rPr>
        <w:t xml:space="preserve"> ambience, and the authors conclude</w:t>
      </w:r>
      <w:r w:rsidR="00F139BD" w:rsidRPr="00E400EB">
        <w:rPr>
          <w:lang w:val="en-GB"/>
        </w:rPr>
        <w:t>d</w:t>
      </w:r>
      <w:r w:rsidR="00D772D4" w:rsidRPr="00E400EB">
        <w:rPr>
          <w:lang w:val="en-GB"/>
        </w:rPr>
        <w:t xml:space="preserve"> that such an “immersive” approach might be a good tool </w:t>
      </w:r>
      <w:r w:rsidR="003861B0">
        <w:rPr>
          <w:lang w:val="en-GB"/>
        </w:rPr>
        <w:t>for exploring</w:t>
      </w:r>
      <w:r w:rsidR="00D772D4" w:rsidRPr="00E400EB">
        <w:rPr>
          <w:lang w:val="en-GB"/>
        </w:rPr>
        <w:t xml:space="preserve"> the integrated influence of contextual variables on food and drink choices. Finally, recent studies have explored the </w:t>
      </w:r>
      <w:r w:rsidR="00D772D4" w:rsidRPr="00E400EB">
        <w:rPr>
          <w:lang w:val="en-GB"/>
        </w:rPr>
        <w:lastRenderedPageBreak/>
        <w:t>impact of evoked consumption contexts and appropriateness on emotion</w:t>
      </w:r>
      <w:r w:rsidR="00F139BD" w:rsidRPr="00E400EB">
        <w:rPr>
          <w:lang w:val="en-GB"/>
        </w:rPr>
        <w:t>al</w:t>
      </w:r>
      <w:r w:rsidR="00D772D4" w:rsidRPr="00E400EB">
        <w:rPr>
          <w:lang w:val="en-GB"/>
        </w:rPr>
        <w:t xml:space="preserve"> response</w:t>
      </w:r>
      <w:r w:rsidR="00435AE0" w:rsidRPr="00E400EB">
        <w:rPr>
          <w:lang w:val="en-GB"/>
        </w:rPr>
        <w:t>s</w:t>
      </w:r>
      <w:r w:rsidR="00D772D4" w:rsidRPr="00E400EB">
        <w:rPr>
          <w:lang w:val="en-GB"/>
        </w:rPr>
        <w:t xml:space="preserve"> (Piqueras-Fiszman</w:t>
      </w:r>
      <w:r w:rsidR="00435AE0" w:rsidRPr="00E400EB">
        <w:rPr>
          <w:lang w:val="en-GB"/>
        </w:rPr>
        <w:t xml:space="preserve"> &amp; Jaeger, 2014</w:t>
      </w:r>
      <w:r w:rsidR="00A1417E" w:rsidRPr="00E400EB">
        <w:rPr>
          <w:lang w:val="en-GB"/>
        </w:rPr>
        <w:t>a</w:t>
      </w:r>
      <w:r w:rsidR="006A0F38" w:rsidRPr="00E400EB">
        <w:rPr>
          <w:lang w:val="en-GB"/>
        </w:rPr>
        <w:t xml:space="preserve">, </w:t>
      </w:r>
      <w:r w:rsidR="00DA37E4" w:rsidRPr="00E400EB">
        <w:rPr>
          <w:lang w:val="en-GB"/>
        </w:rPr>
        <w:t>2014</w:t>
      </w:r>
      <w:r w:rsidR="00A1417E" w:rsidRPr="00E400EB">
        <w:rPr>
          <w:lang w:val="en-GB"/>
        </w:rPr>
        <w:t>b</w:t>
      </w:r>
      <w:r w:rsidR="00CC1EAC" w:rsidRPr="00E400EB">
        <w:rPr>
          <w:lang w:val="en-GB"/>
        </w:rPr>
        <w:t>, 2014c</w:t>
      </w:r>
      <w:r w:rsidR="00435AE0" w:rsidRPr="00E400EB">
        <w:rPr>
          <w:lang w:val="en-GB"/>
        </w:rPr>
        <w:t xml:space="preserve">). These studies aimed </w:t>
      </w:r>
      <w:r w:rsidR="0099742F" w:rsidRPr="00E400EB">
        <w:rPr>
          <w:lang w:val="en-GB"/>
        </w:rPr>
        <w:t>at</w:t>
      </w:r>
      <w:r w:rsidR="00DA37E4" w:rsidRPr="00E400EB">
        <w:rPr>
          <w:lang w:val="en-GB"/>
        </w:rPr>
        <w:t xml:space="preserve"> </w:t>
      </w:r>
      <w:r w:rsidR="0099742F" w:rsidRPr="00E400EB">
        <w:rPr>
          <w:lang w:val="en-GB"/>
        </w:rPr>
        <w:t>exploring</w:t>
      </w:r>
      <w:r w:rsidR="00435AE0" w:rsidRPr="00E400EB">
        <w:rPr>
          <w:lang w:val="en-GB"/>
        </w:rPr>
        <w:t xml:space="preserve"> how evoked consumption contexts affect </w:t>
      </w:r>
      <w:r w:rsidR="00DA37E4" w:rsidRPr="00E400EB">
        <w:rPr>
          <w:lang w:val="en-GB"/>
        </w:rPr>
        <w:t>associative emotional responses to products</w:t>
      </w:r>
      <w:r w:rsidR="00061520">
        <w:rPr>
          <w:lang w:val="en-GB"/>
        </w:rPr>
        <w:t>,</w:t>
      </w:r>
      <w:r w:rsidR="00DA37E4" w:rsidRPr="00E400EB">
        <w:rPr>
          <w:lang w:val="en-GB"/>
        </w:rPr>
        <w:t xml:space="preserve"> and the results </w:t>
      </w:r>
      <w:r w:rsidR="00061520">
        <w:rPr>
          <w:lang w:val="en-GB"/>
        </w:rPr>
        <w:t>identified</w:t>
      </w:r>
      <w:r w:rsidR="00420BA7" w:rsidRPr="00E400EB">
        <w:rPr>
          <w:lang w:val="en-GB"/>
        </w:rPr>
        <w:t xml:space="preserve"> t</w:t>
      </w:r>
      <w:r w:rsidR="00DA37E4" w:rsidRPr="00E400EB">
        <w:rPr>
          <w:lang w:val="en-GB"/>
        </w:rPr>
        <w:t>he rational</w:t>
      </w:r>
      <w:r w:rsidR="0099742F" w:rsidRPr="00E400EB">
        <w:rPr>
          <w:lang w:val="en-GB"/>
        </w:rPr>
        <w:t>e</w:t>
      </w:r>
      <w:r w:rsidR="00DA37E4" w:rsidRPr="00E400EB">
        <w:rPr>
          <w:lang w:val="en-GB"/>
        </w:rPr>
        <w:t xml:space="preserve"> for evoking consumption contexts during emotion-related tasks</w:t>
      </w:r>
      <w:r w:rsidR="00F139BD" w:rsidRPr="00E400EB">
        <w:rPr>
          <w:lang w:val="en-GB"/>
        </w:rPr>
        <w:t>.</w:t>
      </w:r>
      <w:r w:rsidR="00DA37E4" w:rsidRPr="00E400EB">
        <w:rPr>
          <w:i/>
          <w:lang w:val="en-GB"/>
        </w:rPr>
        <w:t xml:space="preserve"> </w:t>
      </w:r>
    </w:p>
    <w:p w:rsidR="00097862" w:rsidRPr="00E400EB" w:rsidRDefault="00097862" w:rsidP="00097862">
      <w:pPr>
        <w:spacing w:line="360" w:lineRule="auto"/>
        <w:rPr>
          <w:lang w:val="en-GB"/>
        </w:rPr>
      </w:pPr>
    </w:p>
    <w:p w:rsidR="00B65A21" w:rsidRPr="00E400EB" w:rsidRDefault="00097862" w:rsidP="00097862">
      <w:pPr>
        <w:spacing w:line="360" w:lineRule="auto"/>
        <w:rPr>
          <w:lang w:val="en-GB"/>
        </w:rPr>
      </w:pPr>
      <w:r w:rsidRPr="00E400EB">
        <w:rPr>
          <w:lang w:val="en-GB"/>
        </w:rPr>
        <w:t xml:space="preserve">The influence of consumption context on </w:t>
      </w:r>
      <w:r w:rsidR="00AF5726" w:rsidRPr="00E400EB">
        <w:rPr>
          <w:lang w:val="en-GB"/>
        </w:rPr>
        <w:t xml:space="preserve">food </w:t>
      </w:r>
      <w:r w:rsidRPr="00E400EB">
        <w:rPr>
          <w:lang w:val="en-GB"/>
        </w:rPr>
        <w:t xml:space="preserve">perception varies from product to product. Some products are </w:t>
      </w:r>
      <w:r w:rsidR="006A1897" w:rsidRPr="00E400EB">
        <w:rPr>
          <w:lang w:val="en-GB"/>
        </w:rPr>
        <w:t>strongly</w:t>
      </w:r>
      <w:r w:rsidRPr="00E400EB">
        <w:rPr>
          <w:lang w:val="en-GB"/>
        </w:rPr>
        <w:t xml:space="preserve"> affected by </w:t>
      </w:r>
      <w:r w:rsidR="00A01524" w:rsidRPr="00E400EB">
        <w:rPr>
          <w:lang w:val="en-GB"/>
        </w:rPr>
        <w:t xml:space="preserve">consumers’ </w:t>
      </w:r>
      <w:r w:rsidRPr="00E400EB">
        <w:rPr>
          <w:lang w:val="en-GB"/>
        </w:rPr>
        <w:t xml:space="preserve">expectations </w:t>
      </w:r>
      <w:r w:rsidR="00DA37E4" w:rsidRPr="00E400EB">
        <w:rPr>
          <w:lang w:val="en-GB"/>
        </w:rPr>
        <w:t>(</w:t>
      </w:r>
      <w:r w:rsidR="004D302F" w:rsidRPr="00E400EB">
        <w:rPr>
          <w:lang w:val="en-GB"/>
        </w:rPr>
        <w:t>Deliza &amp; MacFie, 1996</w:t>
      </w:r>
      <w:r w:rsidR="0018719E" w:rsidRPr="00E400EB">
        <w:rPr>
          <w:lang w:val="en-GB"/>
        </w:rPr>
        <w:t>;</w:t>
      </w:r>
      <w:r w:rsidR="004D302F" w:rsidRPr="00E400EB">
        <w:rPr>
          <w:lang w:val="en-GB"/>
        </w:rPr>
        <w:t xml:space="preserve"> Hersleth</w:t>
      </w:r>
      <w:r w:rsidR="006A0F38" w:rsidRPr="00E400EB">
        <w:rPr>
          <w:lang w:val="en-GB"/>
        </w:rPr>
        <w:t>, Lengard, Verbeke, Guerrero, &amp; Næs,</w:t>
      </w:r>
      <w:r w:rsidR="004D302F" w:rsidRPr="00E400EB">
        <w:rPr>
          <w:lang w:val="en-GB"/>
        </w:rPr>
        <w:t xml:space="preserve"> 2011)</w:t>
      </w:r>
      <w:r w:rsidR="00AF5726">
        <w:rPr>
          <w:lang w:val="en-GB"/>
        </w:rPr>
        <w:t>,</w:t>
      </w:r>
      <w:r w:rsidR="004D302F" w:rsidRPr="00E400EB">
        <w:rPr>
          <w:lang w:val="en-GB"/>
        </w:rPr>
        <w:t xml:space="preserve"> and associations</w:t>
      </w:r>
      <w:r w:rsidR="00DD1E1A" w:rsidRPr="00E400EB">
        <w:rPr>
          <w:lang w:val="en-GB"/>
        </w:rPr>
        <w:t xml:space="preserve"> </w:t>
      </w:r>
      <w:r w:rsidR="00AF5726">
        <w:rPr>
          <w:lang w:val="en-GB"/>
        </w:rPr>
        <w:t>with</w:t>
      </w:r>
      <w:r w:rsidR="00AF5726" w:rsidRPr="00E400EB">
        <w:rPr>
          <w:lang w:val="en-GB"/>
        </w:rPr>
        <w:t xml:space="preserve"> </w:t>
      </w:r>
      <w:r w:rsidR="00DD1E1A" w:rsidRPr="00E400EB">
        <w:rPr>
          <w:lang w:val="en-GB"/>
        </w:rPr>
        <w:t>specific</w:t>
      </w:r>
      <w:r w:rsidR="00AF5726">
        <w:rPr>
          <w:lang w:val="en-GB"/>
        </w:rPr>
        <w:t xml:space="preserve"> usage scenarios</w:t>
      </w:r>
      <w:r w:rsidR="004D302F" w:rsidRPr="00E400EB">
        <w:rPr>
          <w:lang w:val="en-GB"/>
        </w:rPr>
        <w:t xml:space="preserve"> </w:t>
      </w:r>
      <w:r w:rsidRPr="00E400EB">
        <w:rPr>
          <w:lang w:val="en-GB"/>
        </w:rPr>
        <w:t>(Guerrero et al</w:t>
      </w:r>
      <w:r w:rsidR="006A0F38" w:rsidRPr="00E400EB">
        <w:rPr>
          <w:lang w:val="en-GB"/>
        </w:rPr>
        <w:t>.</w:t>
      </w:r>
      <w:r w:rsidR="003C39A0" w:rsidRPr="00E400EB">
        <w:rPr>
          <w:lang w:val="en-GB"/>
        </w:rPr>
        <w:t>, 2010</w:t>
      </w:r>
      <w:r w:rsidRPr="00E400EB">
        <w:rPr>
          <w:lang w:val="en-GB"/>
        </w:rPr>
        <w:t xml:space="preserve">). </w:t>
      </w:r>
      <w:r w:rsidR="00AF5726">
        <w:rPr>
          <w:lang w:val="en-GB"/>
        </w:rPr>
        <w:t>F</w:t>
      </w:r>
      <w:r w:rsidR="0018719E" w:rsidRPr="00E400EB">
        <w:rPr>
          <w:lang w:val="en-GB"/>
        </w:rPr>
        <w:t>or example,</w:t>
      </w:r>
      <w:r w:rsidRPr="00E400EB">
        <w:rPr>
          <w:lang w:val="en-GB"/>
        </w:rPr>
        <w:t xml:space="preserve"> </w:t>
      </w:r>
      <w:r w:rsidR="00AF5726">
        <w:rPr>
          <w:lang w:val="en-GB"/>
        </w:rPr>
        <w:t xml:space="preserve">wine is </w:t>
      </w:r>
      <w:r w:rsidRPr="00E400EB">
        <w:rPr>
          <w:lang w:val="en-GB"/>
        </w:rPr>
        <w:t xml:space="preserve">a product </w:t>
      </w:r>
      <w:r w:rsidR="00DD1E1A" w:rsidRPr="00E400EB">
        <w:rPr>
          <w:lang w:val="en-GB"/>
        </w:rPr>
        <w:t xml:space="preserve">for </w:t>
      </w:r>
      <w:r w:rsidRPr="00E400EB">
        <w:rPr>
          <w:lang w:val="en-GB"/>
        </w:rPr>
        <w:t xml:space="preserve">which </w:t>
      </w:r>
      <w:r w:rsidR="00DD1E1A" w:rsidRPr="00E400EB">
        <w:rPr>
          <w:lang w:val="en-GB"/>
        </w:rPr>
        <w:t xml:space="preserve">sensory perception </w:t>
      </w:r>
      <w:r w:rsidRPr="00E400EB">
        <w:rPr>
          <w:lang w:val="en-GB"/>
        </w:rPr>
        <w:t xml:space="preserve">is </w:t>
      </w:r>
      <w:r w:rsidR="00DD1E1A" w:rsidRPr="00E400EB">
        <w:rPr>
          <w:lang w:val="en-GB"/>
        </w:rPr>
        <w:t xml:space="preserve">strongly </w:t>
      </w:r>
      <w:r w:rsidRPr="00E400EB">
        <w:rPr>
          <w:lang w:val="en-GB"/>
        </w:rPr>
        <w:t xml:space="preserve">influenced </w:t>
      </w:r>
      <w:r w:rsidR="0099742F" w:rsidRPr="00E400EB">
        <w:rPr>
          <w:lang w:val="en-GB"/>
        </w:rPr>
        <w:t>by</w:t>
      </w:r>
      <w:r w:rsidRPr="00E400EB">
        <w:rPr>
          <w:lang w:val="en-GB"/>
        </w:rPr>
        <w:t xml:space="preserve"> consumers’ expectations (Hersleth et al</w:t>
      </w:r>
      <w:r w:rsidR="006A0F38" w:rsidRPr="00E400EB">
        <w:rPr>
          <w:lang w:val="en-GB"/>
        </w:rPr>
        <w:t>.</w:t>
      </w:r>
      <w:r w:rsidRPr="00E400EB">
        <w:rPr>
          <w:lang w:val="en-GB"/>
        </w:rPr>
        <w:t>, 2003)</w:t>
      </w:r>
      <w:r w:rsidR="002E0A90">
        <w:rPr>
          <w:lang w:val="en-GB"/>
        </w:rPr>
        <w:t>. In contrast</w:t>
      </w:r>
      <w:r w:rsidRPr="00E400EB">
        <w:rPr>
          <w:lang w:val="en-GB"/>
        </w:rPr>
        <w:t>,</w:t>
      </w:r>
      <w:r w:rsidR="002E0A90" w:rsidRPr="00E400EB">
        <w:rPr>
          <w:lang w:val="en-GB"/>
        </w:rPr>
        <w:t xml:space="preserve"> </w:t>
      </w:r>
      <w:r w:rsidRPr="00E400EB">
        <w:rPr>
          <w:lang w:val="en-GB"/>
        </w:rPr>
        <w:t>semi-hard cheese</w:t>
      </w:r>
      <w:r w:rsidR="00E011CC" w:rsidRPr="00E400EB">
        <w:rPr>
          <w:lang w:val="en-GB"/>
        </w:rPr>
        <w:t>s</w:t>
      </w:r>
      <w:r w:rsidR="002E0A90">
        <w:rPr>
          <w:lang w:val="en-GB"/>
        </w:rPr>
        <w:t xml:space="preserve"> are</w:t>
      </w:r>
      <w:r w:rsidRPr="00E400EB">
        <w:rPr>
          <w:lang w:val="en-GB"/>
        </w:rPr>
        <w:t xml:space="preserve"> </w:t>
      </w:r>
      <w:r w:rsidR="00DD1E1A" w:rsidRPr="00E400EB">
        <w:rPr>
          <w:lang w:val="en-GB"/>
        </w:rPr>
        <w:t xml:space="preserve">in </w:t>
      </w:r>
      <w:r w:rsidR="00A01524" w:rsidRPr="00E400EB">
        <w:rPr>
          <w:lang w:val="en-GB"/>
        </w:rPr>
        <w:t>many</w:t>
      </w:r>
      <w:r w:rsidR="00DD1E1A" w:rsidRPr="00E400EB">
        <w:rPr>
          <w:lang w:val="en-GB"/>
        </w:rPr>
        <w:t xml:space="preserve"> cultures</w:t>
      </w:r>
      <w:r w:rsidR="002E0A90">
        <w:rPr>
          <w:lang w:val="en-GB"/>
        </w:rPr>
        <w:t xml:space="preserve"> more frequently</w:t>
      </w:r>
      <w:r w:rsidR="00DD1E1A" w:rsidRPr="00E400EB">
        <w:rPr>
          <w:lang w:val="en-GB"/>
        </w:rPr>
        <w:t xml:space="preserve"> </w:t>
      </w:r>
      <w:r w:rsidR="002E0A90">
        <w:rPr>
          <w:lang w:val="en-GB"/>
        </w:rPr>
        <w:t xml:space="preserve">used </w:t>
      </w:r>
      <w:r w:rsidRPr="00E400EB">
        <w:rPr>
          <w:lang w:val="en-GB"/>
        </w:rPr>
        <w:t>products</w:t>
      </w:r>
      <w:r w:rsidR="002E0A90">
        <w:rPr>
          <w:lang w:val="en-GB"/>
        </w:rPr>
        <w:t>,</w:t>
      </w:r>
      <w:r w:rsidRPr="00E400EB">
        <w:rPr>
          <w:lang w:val="en-GB"/>
        </w:rPr>
        <w:t xml:space="preserve"> and</w:t>
      </w:r>
      <w:r w:rsidR="00A01524" w:rsidRPr="00E400EB">
        <w:rPr>
          <w:lang w:val="en-GB"/>
        </w:rPr>
        <w:t xml:space="preserve"> acceptance scores are</w:t>
      </w:r>
      <w:r w:rsidRPr="00E400EB">
        <w:rPr>
          <w:lang w:val="en-GB"/>
        </w:rPr>
        <w:t xml:space="preserve"> </w:t>
      </w:r>
      <w:r w:rsidR="002E0A90" w:rsidRPr="00E400EB">
        <w:rPr>
          <w:lang w:val="en-GB"/>
        </w:rPr>
        <w:t xml:space="preserve">consequently </w:t>
      </w:r>
      <w:r w:rsidRPr="00E400EB">
        <w:rPr>
          <w:lang w:val="en-GB"/>
        </w:rPr>
        <w:t xml:space="preserve">more </w:t>
      </w:r>
      <w:r w:rsidR="00A01524" w:rsidRPr="00E400EB">
        <w:rPr>
          <w:lang w:val="en-GB"/>
        </w:rPr>
        <w:t xml:space="preserve">stable across different eating </w:t>
      </w:r>
      <w:r w:rsidRPr="00E400EB">
        <w:rPr>
          <w:lang w:val="en-GB"/>
        </w:rPr>
        <w:t>situation</w:t>
      </w:r>
      <w:r w:rsidR="00A01524" w:rsidRPr="00E400EB">
        <w:rPr>
          <w:lang w:val="en-GB"/>
        </w:rPr>
        <w:t>s</w:t>
      </w:r>
      <w:r w:rsidRPr="00E400EB">
        <w:rPr>
          <w:lang w:val="en-GB"/>
        </w:rPr>
        <w:t xml:space="preserve"> (Hersleth</w:t>
      </w:r>
      <w:r w:rsidR="006A0F38" w:rsidRPr="00E400EB">
        <w:rPr>
          <w:lang w:val="en-GB"/>
        </w:rPr>
        <w:t>, Ueland, Allain, &amp; Næs,</w:t>
      </w:r>
      <w:r w:rsidRPr="00E400EB">
        <w:rPr>
          <w:lang w:val="en-GB"/>
        </w:rPr>
        <w:t xml:space="preserve"> 2005). </w:t>
      </w:r>
      <w:r w:rsidR="008748E6">
        <w:rPr>
          <w:lang w:val="en-GB"/>
        </w:rPr>
        <w:t>Accordingly</w:t>
      </w:r>
      <w:r w:rsidR="00DD1E1A" w:rsidRPr="00E400EB">
        <w:rPr>
          <w:lang w:val="en-GB"/>
        </w:rPr>
        <w:t>, t</w:t>
      </w:r>
      <w:r w:rsidR="00A50522" w:rsidRPr="00E400EB">
        <w:rPr>
          <w:lang w:val="en-GB"/>
        </w:rPr>
        <w:t xml:space="preserve">he need </w:t>
      </w:r>
      <w:r w:rsidR="008748E6">
        <w:rPr>
          <w:lang w:val="en-GB"/>
        </w:rPr>
        <w:t>to evoke</w:t>
      </w:r>
      <w:r w:rsidR="00A50522" w:rsidRPr="00E400EB">
        <w:rPr>
          <w:lang w:val="en-GB"/>
        </w:rPr>
        <w:t xml:space="preserve"> a consumption context </w:t>
      </w:r>
      <w:r w:rsidR="00681ED1" w:rsidRPr="00E400EB">
        <w:rPr>
          <w:lang w:val="en-GB"/>
        </w:rPr>
        <w:t xml:space="preserve">and/or meal context </w:t>
      </w:r>
      <w:r w:rsidR="00A50522" w:rsidRPr="00E400EB">
        <w:rPr>
          <w:lang w:val="en-GB"/>
        </w:rPr>
        <w:t xml:space="preserve">will vary according to </w:t>
      </w:r>
      <w:r w:rsidR="0099742F" w:rsidRPr="00E400EB">
        <w:rPr>
          <w:lang w:val="en-GB"/>
        </w:rPr>
        <w:t xml:space="preserve">the </w:t>
      </w:r>
      <w:r w:rsidR="00A50522" w:rsidRPr="00E400EB">
        <w:rPr>
          <w:lang w:val="en-GB"/>
        </w:rPr>
        <w:t>type of product. In some cases</w:t>
      </w:r>
      <w:r w:rsidR="008748E6">
        <w:rPr>
          <w:lang w:val="en-GB"/>
        </w:rPr>
        <w:t>,</w:t>
      </w:r>
      <w:r w:rsidR="00A50522" w:rsidRPr="00E400EB">
        <w:rPr>
          <w:lang w:val="en-GB"/>
        </w:rPr>
        <w:t xml:space="preserve"> </w:t>
      </w:r>
      <w:r w:rsidR="00B65A21" w:rsidRPr="00E400EB">
        <w:rPr>
          <w:lang w:val="en-GB"/>
        </w:rPr>
        <w:t>the collected responses will be robust across different contexts</w:t>
      </w:r>
      <w:r w:rsidR="00681ED1" w:rsidRPr="00E400EB">
        <w:rPr>
          <w:lang w:val="en-GB"/>
        </w:rPr>
        <w:t>/meals</w:t>
      </w:r>
      <w:r w:rsidR="00B65A21" w:rsidRPr="00E400EB">
        <w:rPr>
          <w:lang w:val="en-GB"/>
        </w:rPr>
        <w:t xml:space="preserve">, while in other cases </w:t>
      </w:r>
      <w:r w:rsidR="004D302F" w:rsidRPr="00E400EB">
        <w:rPr>
          <w:lang w:val="en-GB"/>
        </w:rPr>
        <w:t xml:space="preserve">the appropriateness of the eating situation is </w:t>
      </w:r>
      <w:r w:rsidR="00420BA7" w:rsidRPr="00E400EB">
        <w:rPr>
          <w:lang w:val="en-GB"/>
        </w:rPr>
        <w:t>essential</w:t>
      </w:r>
      <w:r w:rsidR="004D302F" w:rsidRPr="00E400EB">
        <w:rPr>
          <w:lang w:val="en-GB"/>
        </w:rPr>
        <w:t xml:space="preserve"> </w:t>
      </w:r>
      <w:r w:rsidR="008748E6">
        <w:rPr>
          <w:lang w:val="en-GB"/>
        </w:rPr>
        <w:t xml:space="preserve">for </w:t>
      </w:r>
      <w:r w:rsidR="00805C8C">
        <w:rPr>
          <w:lang w:val="en-GB"/>
        </w:rPr>
        <w:t>achieving</w:t>
      </w:r>
      <w:r w:rsidR="00A01524" w:rsidRPr="00E400EB">
        <w:rPr>
          <w:lang w:val="en-GB"/>
        </w:rPr>
        <w:t xml:space="preserve"> representative results </w:t>
      </w:r>
      <w:r w:rsidR="004D302F" w:rsidRPr="00E400EB">
        <w:rPr>
          <w:lang w:val="en-GB"/>
        </w:rPr>
        <w:t>(Schutz</w:t>
      </w:r>
      <w:r w:rsidR="00AF79A5" w:rsidRPr="00E400EB">
        <w:rPr>
          <w:lang w:val="en-GB"/>
        </w:rPr>
        <w:t xml:space="preserve"> &amp; Martens</w:t>
      </w:r>
      <w:r w:rsidR="0018719E" w:rsidRPr="00E400EB">
        <w:rPr>
          <w:lang w:val="en-GB"/>
        </w:rPr>
        <w:t>,</w:t>
      </w:r>
      <w:r w:rsidR="00AF79A5" w:rsidRPr="00E400EB">
        <w:rPr>
          <w:lang w:val="en-GB"/>
        </w:rPr>
        <w:t xml:space="preserve"> 2001)</w:t>
      </w:r>
      <w:r w:rsidR="00957A29">
        <w:rPr>
          <w:lang w:val="en-GB"/>
        </w:rPr>
        <w:t>.</w:t>
      </w:r>
      <w:r w:rsidR="004D302F" w:rsidRPr="00E400EB">
        <w:rPr>
          <w:lang w:val="en-GB"/>
        </w:rPr>
        <w:t xml:space="preserve"> </w:t>
      </w:r>
      <w:r w:rsidR="000C0B58">
        <w:rPr>
          <w:lang w:val="en-GB"/>
        </w:rPr>
        <w:t>Constructing</w:t>
      </w:r>
      <w:r w:rsidR="00DD1E1A" w:rsidRPr="00E400EB">
        <w:rPr>
          <w:lang w:val="en-GB"/>
        </w:rPr>
        <w:t xml:space="preserve"> appropriate testing</w:t>
      </w:r>
      <w:r w:rsidR="006A1897" w:rsidRPr="00E400EB">
        <w:rPr>
          <w:lang w:val="en-GB"/>
        </w:rPr>
        <w:t xml:space="preserve"> </w:t>
      </w:r>
      <w:r w:rsidR="00DD1E1A" w:rsidRPr="00E400EB">
        <w:rPr>
          <w:lang w:val="en-GB"/>
        </w:rPr>
        <w:t xml:space="preserve">conditions </w:t>
      </w:r>
      <w:r w:rsidR="000C0B58">
        <w:rPr>
          <w:lang w:val="en-GB"/>
        </w:rPr>
        <w:t>is</w:t>
      </w:r>
      <w:r w:rsidR="000C0B58" w:rsidRPr="00E400EB">
        <w:rPr>
          <w:lang w:val="en-GB"/>
        </w:rPr>
        <w:t xml:space="preserve"> </w:t>
      </w:r>
      <w:r w:rsidR="00906F70" w:rsidRPr="00E400EB">
        <w:rPr>
          <w:lang w:val="en-GB"/>
        </w:rPr>
        <w:t xml:space="preserve">therefore </w:t>
      </w:r>
      <w:r w:rsidR="00A50522" w:rsidRPr="00E400EB">
        <w:rPr>
          <w:lang w:val="en-GB"/>
        </w:rPr>
        <w:t xml:space="preserve">critical </w:t>
      </w:r>
      <w:r w:rsidR="001824A0">
        <w:rPr>
          <w:lang w:val="en-GB"/>
        </w:rPr>
        <w:t>for securing</w:t>
      </w:r>
      <w:r w:rsidR="004E3EDD" w:rsidRPr="00E400EB">
        <w:rPr>
          <w:lang w:val="en-GB"/>
        </w:rPr>
        <w:t xml:space="preserve"> </w:t>
      </w:r>
      <w:r w:rsidR="00A50522" w:rsidRPr="00E400EB">
        <w:rPr>
          <w:lang w:val="en-GB"/>
        </w:rPr>
        <w:t xml:space="preserve">valid </w:t>
      </w:r>
      <w:r w:rsidR="00906F70" w:rsidRPr="00E400EB">
        <w:rPr>
          <w:lang w:val="en-GB"/>
        </w:rPr>
        <w:t xml:space="preserve">consumer </w:t>
      </w:r>
      <w:r w:rsidR="00A50522" w:rsidRPr="00E400EB">
        <w:rPr>
          <w:lang w:val="en-GB"/>
        </w:rPr>
        <w:t>responses</w:t>
      </w:r>
      <w:r w:rsidR="00B65A21" w:rsidRPr="00E400EB">
        <w:rPr>
          <w:lang w:val="en-GB"/>
        </w:rPr>
        <w:t>.</w:t>
      </w:r>
      <w:r w:rsidR="00F07510" w:rsidRPr="00E400EB">
        <w:rPr>
          <w:lang w:val="en-GB"/>
        </w:rPr>
        <w:t xml:space="preserve"> </w:t>
      </w:r>
    </w:p>
    <w:p w:rsidR="006A1897" w:rsidRPr="00E400EB" w:rsidRDefault="00A50522" w:rsidP="00097862">
      <w:pPr>
        <w:spacing w:line="360" w:lineRule="auto"/>
        <w:rPr>
          <w:lang w:val="en-GB"/>
        </w:rPr>
      </w:pPr>
      <w:r w:rsidRPr="00E400EB">
        <w:rPr>
          <w:lang w:val="en-GB"/>
        </w:rPr>
        <w:t xml:space="preserve"> </w:t>
      </w:r>
    </w:p>
    <w:p w:rsidR="00097862" w:rsidRPr="00E400EB" w:rsidRDefault="00097862" w:rsidP="00097862">
      <w:pPr>
        <w:spacing w:line="360" w:lineRule="auto"/>
        <w:rPr>
          <w:lang w:val="en-GB"/>
        </w:rPr>
      </w:pPr>
      <w:r w:rsidRPr="00E400EB">
        <w:rPr>
          <w:lang w:val="en-GB"/>
        </w:rPr>
        <w:t xml:space="preserve">The product evaluated in this study </w:t>
      </w:r>
      <w:r w:rsidR="00080C36" w:rsidRPr="00E400EB">
        <w:rPr>
          <w:lang w:val="en-GB"/>
        </w:rPr>
        <w:t>was</w:t>
      </w:r>
      <w:r w:rsidRPr="00E400EB">
        <w:rPr>
          <w:lang w:val="en-GB"/>
        </w:rPr>
        <w:t xml:space="preserve"> </w:t>
      </w:r>
      <w:r w:rsidR="00E62BF5">
        <w:rPr>
          <w:lang w:val="en-GB"/>
        </w:rPr>
        <w:t>dry-cured</w:t>
      </w:r>
      <w:r w:rsidRPr="00E400EB">
        <w:rPr>
          <w:lang w:val="en-GB"/>
        </w:rPr>
        <w:t xml:space="preserve"> ham</w:t>
      </w:r>
      <w:r w:rsidR="006A1897" w:rsidRPr="00E400EB">
        <w:rPr>
          <w:lang w:val="en-GB"/>
        </w:rPr>
        <w:t xml:space="preserve">, </w:t>
      </w:r>
      <w:r w:rsidRPr="00E400EB">
        <w:rPr>
          <w:lang w:val="en-GB"/>
        </w:rPr>
        <w:t xml:space="preserve">a traditional product in </w:t>
      </w:r>
      <w:r w:rsidR="00C74B6B" w:rsidRPr="00E400EB">
        <w:rPr>
          <w:lang w:val="en-GB"/>
        </w:rPr>
        <w:t xml:space="preserve">both </w:t>
      </w:r>
      <w:r w:rsidRPr="00E400EB">
        <w:rPr>
          <w:lang w:val="en-GB"/>
        </w:rPr>
        <w:t xml:space="preserve">southern and </w:t>
      </w:r>
      <w:r w:rsidR="006A1897" w:rsidRPr="00E400EB">
        <w:rPr>
          <w:lang w:val="en-GB"/>
        </w:rPr>
        <w:t>northern Europe</w:t>
      </w:r>
      <w:r w:rsidRPr="00E400EB">
        <w:rPr>
          <w:lang w:val="en-GB"/>
        </w:rPr>
        <w:t xml:space="preserve"> (Hersleth et al</w:t>
      </w:r>
      <w:r w:rsidR="00A1209F" w:rsidRPr="00E400EB">
        <w:rPr>
          <w:lang w:val="en-GB"/>
        </w:rPr>
        <w:t>.</w:t>
      </w:r>
      <w:r w:rsidR="00DD1E1A" w:rsidRPr="00E400EB">
        <w:rPr>
          <w:lang w:val="en-GB"/>
        </w:rPr>
        <w:t>,</w:t>
      </w:r>
      <w:r w:rsidR="00DA4B19" w:rsidRPr="00E400EB">
        <w:rPr>
          <w:lang w:val="en-GB"/>
        </w:rPr>
        <w:t xml:space="preserve"> </w:t>
      </w:r>
      <w:r w:rsidR="00E600B4" w:rsidRPr="00E400EB">
        <w:rPr>
          <w:lang w:val="en-GB"/>
        </w:rPr>
        <w:t>2011</w:t>
      </w:r>
      <w:r w:rsidRPr="00E400EB">
        <w:rPr>
          <w:lang w:val="en-GB"/>
        </w:rPr>
        <w:t xml:space="preserve">). </w:t>
      </w:r>
      <w:r w:rsidR="0099742F" w:rsidRPr="00E400EB">
        <w:rPr>
          <w:lang w:val="en-GB"/>
        </w:rPr>
        <w:t>A</w:t>
      </w:r>
      <w:r w:rsidRPr="00E400EB">
        <w:rPr>
          <w:lang w:val="en-GB"/>
        </w:rPr>
        <w:t xml:space="preserve"> traditional way of consuming this product in Norway is </w:t>
      </w:r>
      <w:r w:rsidR="00E011CC" w:rsidRPr="00E400EB">
        <w:rPr>
          <w:lang w:val="en-GB"/>
        </w:rPr>
        <w:t>in</w:t>
      </w:r>
      <w:r w:rsidRPr="00E400EB">
        <w:rPr>
          <w:lang w:val="en-GB"/>
        </w:rPr>
        <w:t xml:space="preserve"> a meal </w:t>
      </w:r>
      <w:r w:rsidR="0099742F" w:rsidRPr="00E400EB">
        <w:rPr>
          <w:lang w:val="en-GB"/>
        </w:rPr>
        <w:t>consisting of</w:t>
      </w:r>
      <w:r w:rsidRPr="00E400EB">
        <w:rPr>
          <w:lang w:val="en-GB"/>
        </w:rPr>
        <w:t xml:space="preserve"> </w:t>
      </w:r>
      <w:r w:rsidR="00E62BF5">
        <w:rPr>
          <w:lang w:val="en-GB"/>
        </w:rPr>
        <w:t>dry-cured</w:t>
      </w:r>
      <w:r w:rsidRPr="00E400EB">
        <w:rPr>
          <w:lang w:val="en-GB"/>
        </w:rPr>
        <w:t xml:space="preserve"> </w:t>
      </w:r>
      <w:r w:rsidR="00C74B6B">
        <w:rPr>
          <w:lang w:val="en-GB"/>
        </w:rPr>
        <w:t xml:space="preserve">pork, lamb or mutton </w:t>
      </w:r>
      <w:r w:rsidRPr="00E400EB">
        <w:rPr>
          <w:lang w:val="en-GB"/>
        </w:rPr>
        <w:t>ham</w:t>
      </w:r>
      <w:r w:rsidR="008659C1">
        <w:rPr>
          <w:lang w:val="en-GB"/>
        </w:rPr>
        <w:t>,</w:t>
      </w:r>
      <w:r w:rsidR="0099742F" w:rsidRPr="00E400EB">
        <w:rPr>
          <w:lang w:val="en-GB"/>
        </w:rPr>
        <w:t xml:space="preserve"> </w:t>
      </w:r>
      <w:r w:rsidR="006A1897" w:rsidRPr="00E400EB">
        <w:rPr>
          <w:lang w:val="en-GB"/>
        </w:rPr>
        <w:t>salami</w:t>
      </w:r>
      <w:r w:rsidR="00F139BD" w:rsidRPr="00E400EB">
        <w:rPr>
          <w:lang w:val="en-GB"/>
        </w:rPr>
        <w:t xml:space="preserve"> sausage</w:t>
      </w:r>
      <w:r w:rsidR="0099742F" w:rsidRPr="00E400EB">
        <w:rPr>
          <w:lang w:val="en-GB"/>
        </w:rPr>
        <w:t>, scrambled eggs and</w:t>
      </w:r>
      <w:r w:rsidR="006A1897" w:rsidRPr="00E400EB">
        <w:rPr>
          <w:lang w:val="en-GB"/>
        </w:rPr>
        <w:t xml:space="preserve"> </w:t>
      </w:r>
      <w:r w:rsidRPr="00E400EB">
        <w:rPr>
          <w:lang w:val="en-GB"/>
        </w:rPr>
        <w:t xml:space="preserve">sometimes potato salad. </w:t>
      </w:r>
      <w:r w:rsidR="0009741C">
        <w:rPr>
          <w:lang w:val="en-GB"/>
        </w:rPr>
        <w:t>This</w:t>
      </w:r>
      <w:r w:rsidR="006A1897" w:rsidRPr="00E400EB">
        <w:rPr>
          <w:lang w:val="en-GB"/>
        </w:rPr>
        <w:t xml:space="preserve"> meal </w:t>
      </w:r>
      <w:r w:rsidR="0018719E" w:rsidRPr="00E400EB">
        <w:rPr>
          <w:lang w:val="en-GB"/>
        </w:rPr>
        <w:t>is</w:t>
      </w:r>
      <w:r w:rsidR="00080C36" w:rsidRPr="00E400EB">
        <w:rPr>
          <w:lang w:val="en-GB"/>
        </w:rPr>
        <w:t xml:space="preserve"> </w:t>
      </w:r>
      <w:r w:rsidR="006A1897" w:rsidRPr="00E400EB">
        <w:rPr>
          <w:lang w:val="en-GB"/>
        </w:rPr>
        <w:t xml:space="preserve">typically eaten </w:t>
      </w:r>
      <w:r w:rsidR="0009741C">
        <w:rPr>
          <w:lang w:val="en-GB"/>
        </w:rPr>
        <w:t>in the summer</w:t>
      </w:r>
      <w:r w:rsidR="006A1897" w:rsidRPr="00E400EB">
        <w:rPr>
          <w:lang w:val="en-GB"/>
        </w:rPr>
        <w:t xml:space="preserve"> and</w:t>
      </w:r>
      <w:r w:rsidR="00080C36" w:rsidRPr="00E400EB">
        <w:rPr>
          <w:lang w:val="en-GB"/>
        </w:rPr>
        <w:t xml:space="preserve">/or </w:t>
      </w:r>
      <w:r w:rsidR="0061466B">
        <w:rPr>
          <w:lang w:val="en-GB"/>
        </w:rPr>
        <w:t>on</w:t>
      </w:r>
      <w:r w:rsidR="00080C36" w:rsidRPr="00E400EB">
        <w:rPr>
          <w:lang w:val="en-GB"/>
        </w:rPr>
        <w:t xml:space="preserve"> special occasions.</w:t>
      </w:r>
      <w:r w:rsidR="006A1897" w:rsidRPr="00E400EB">
        <w:rPr>
          <w:lang w:val="en-GB"/>
        </w:rPr>
        <w:t xml:space="preserve"> </w:t>
      </w:r>
      <w:r w:rsidRPr="00E400EB">
        <w:rPr>
          <w:lang w:val="en-GB"/>
        </w:rPr>
        <w:t>However</w:t>
      </w:r>
      <w:r w:rsidR="00080C36" w:rsidRPr="00E400EB">
        <w:rPr>
          <w:lang w:val="en-GB"/>
        </w:rPr>
        <w:t xml:space="preserve">, nowadays </w:t>
      </w:r>
      <w:r w:rsidRPr="00E400EB">
        <w:rPr>
          <w:lang w:val="en-GB"/>
        </w:rPr>
        <w:t>many Norwegian</w:t>
      </w:r>
      <w:r w:rsidR="00050629">
        <w:rPr>
          <w:lang w:val="en-GB"/>
        </w:rPr>
        <w:t>s</w:t>
      </w:r>
      <w:r w:rsidRPr="00E400EB">
        <w:rPr>
          <w:lang w:val="en-GB"/>
        </w:rPr>
        <w:t xml:space="preserve"> </w:t>
      </w:r>
      <w:r w:rsidR="00080C36" w:rsidRPr="00E400EB">
        <w:rPr>
          <w:lang w:val="en-GB"/>
        </w:rPr>
        <w:t>t</w:t>
      </w:r>
      <w:r w:rsidRPr="00E400EB">
        <w:rPr>
          <w:lang w:val="en-GB"/>
        </w:rPr>
        <w:t xml:space="preserve">ravel to southern Europe and </w:t>
      </w:r>
      <w:r w:rsidR="001D25F5">
        <w:rPr>
          <w:lang w:val="en-GB"/>
        </w:rPr>
        <w:t>try</w:t>
      </w:r>
      <w:r w:rsidRPr="00E400EB">
        <w:rPr>
          <w:lang w:val="en-GB"/>
        </w:rPr>
        <w:t xml:space="preserve"> other </w:t>
      </w:r>
      <w:r w:rsidR="00080C36" w:rsidRPr="00E400EB">
        <w:rPr>
          <w:lang w:val="en-GB"/>
        </w:rPr>
        <w:t>dishes</w:t>
      </w:r>
      <w:r w:rsidRPr="00E400EB">
        <w:rPr>
          <w:lang w:val="en-GB"/>
        </w:rPr>
        <w:t xml:space="preserve"> </w:t>
      </w:r>
      <w:r w:rsidR="00080C36" w:rsidRPr="00E400EB">
        <w:rPr>
          <w:lang w:val="en-GB"/>
        </w:rPr>
        <w:t>based on</w:t>
      </w:r>
      <w:r w:rsidRPr="00E400EB">
        <w:rPr>
          <w:lang w:val="en-GB"/>
        </w:rPr>
        <w:t xml:space="preserve"> </w:t>
      </w:r>
      <w:r w:rsidR="00E62BF5">
        <w:rPr>
          <w:lang w:val="en-GB"/>
        </w:rPr>
        <w:t>dry-cured</w:t>
      </w:r>
      <w:r w:rsidRPr="00E400EB">
        <w:rPr>
          <w:lang w:val="en-GB"/>
        </w:rPr>
        <w:t xml:space="preserve"> ham</w:t>
      </w:r>
      <w:r w:rsidR="00050629">
        <w:rPr>
          <w:lang w:val="en-GB"/>
        </w:rPr>
        <w:t xml:space="preserve">, </w:t>
      </w:r>
      <w:r w:rsidR="003F3D5C">
        <w:rPr>
          <w:lang w:val="en-GB"/>
        </w:rPr>
        <w:t>such as</w:t>
      </w:r>
      <w:r w:rsidRPr="00E400EB">
        <w:rPr>
          <w:lang w:val="en-GB"/>
        </w:rPr>
        <w:t xml:space="preserve"> appeti</w:t>
      </w:r>
      <w:r w:rsidR="00050629">
        <w:rPr>
          <w:lang w:val="en-GB"/>
        </w:rPr>
        <w:t>s</w:t>
      </w:r>
      <w:r w:rsidRPr="00E400EB">
        <w:rPr>
          <w:lang w:val="en-GB"/>
        </w:rPr>
        <w:t>er</w:t>
      </w:r>
      <w:r w:rsidR="00050629">
        <w:rPr>
          <w:lang w:val="en-GB"/>
        </w:rPr>
        <w:t>s</w:t>
      </w:r>
      <w:r w:rsidRPr="00E400EB">
        <w:rPr>
          <w:lang w:val="en-GB"/>
        </w:rPr>
        <w:t>, finger food and/or tapas</w:t>
      </w:r>
      <w:r w:rsidR="00080C36" w:rsidRPr="00E400EB">
        <w:rPr>
          <w:lang w:val="en-GB"/>
        </w:rPr>
        <w:t xml:space="preserve">. </w:t>
      </w:r>
      <w:r w:rsidR="007C74EE">
        <w:rPr>
          <w:lang w:val="en-GB"/>
        </w:rPr>
        <w:t>As a result</w:t>
      </w:r>
      <w:r w:rsidR="00080C36" w:rsidRPr="00E400EB">
        <w:rPr>
          <w:lang w:val="en-GB"/>
        </w:rPr>
        <w:t xml:space="preserve">, </w:t>
      </w:r>
      <w:r w:rsidR="00C03F18" w:rsidRPr="00E400EB">
        <w:rPr>
          <w:lang w:val="en-GB"/>
        </w:rPr>
        <w:t>these</w:t>
      </w:r>
      <w:r w:rsidR="00080C36" w:rsidRPr="00E400EB">
        <w:rPr>
          <w:lang w:val="en-GB"/>
        </w:rPr>
        <w:t xml:space="preserve"> </w:t>
      </w:r>
      <w:r w:rsidR="00F478AF">
        <w:rPr>
          <w:lang w:val="en-GB"/>
        </w:rPr>
        <w:t xml:space="preserve">novel </w:t>
      </w:r>
      <w:r w:rsidR="005006BD">
        <w:rPr>
          <w:lang w:val="en-GB"/>
        </w:rPr>
        <w:t>ways of</w:t>
      </w:r>
      <w:r w:rsidRPr="00E400EB">
        <w:rPr>
          <w:lang w:val="en-GB"/>
        </w:rPr>
        <w:t xml:space="preserve"> </w:t>
      </w:r>
      <w:r w:rsidR="005006BD" w:rsidRPr="00E400EB">
        <w:rPr>
          <w:lang w:val="en-GB"/>
        </w:rPr>
        <w:t>serv</w:t>
      </w:r>
      <w:r w:rsidR="005006BD">
        <w:rPr>
          <w:lang w:val="en-GB"/>
        </w:rPr>
        <w:t>ing</w:t>
      </w:r>
      <w:r w:rsidR="005006BD" w:rsidRPr="00E400EB">
        <w:rPr>
          <w:lang w:val="en-GB"/>
        </w:rPr>
        <w:t xml:space="preserve"> </w:t>
      </w:r>
      <w:r w:rsidR="00E62BF5">
        <w:rPr>
          <w:lang w:val="en-GB"/>
        </w:rPr>
        <w:t>dry-cured</w:t>
      </w:r>
      <w:r w:rsidR="0018719E" w:rsidRPr="00E400EB">
        <w:rPr>
          <w:lang w:val="en-GB"/>
        </w:rPr>
        <w:t xml:space="preserve"> ham</w:t>
      </w:r>
      <w:r w:rsidR="005006BD">
        <w:rPr>
          <w:lang w:val="en-GB"/>
        </w:rPr>
        <w:t xml:space="preserve"> have become common</w:t>
      </w:r>
      <w:r w:rsidR="00080C36" w:rsidRPr="00E400EB">
        <w:rPr>
          <w:lang w:val="en-GB"/>
        </w:rPr>
        <w:t xml:space="preserve"> </w:t>
      </w:r>
      <w:r w:rsidRPr="00E400EB">
        <w:rPr>
          <w:lang w:val="en-GB"/>
        </w:rPr>
        <w:t xml:space="preserve">in Norway. Moreover, </w:t>
      </w:r>
      <w:r w:rsidR="00651505">
        <w:rPr>
          <w:lang w:val="en-GB"/>
        </w:rPr>
        <w:t xml:space="preserve">imports of </w:t>
      </w:r>
      <w:r w:rsidRPr="00E400EB">
        <w:rPr>
          <w:lang w:val="en-GB"/>
        </w:rPr>
        <w:t>Serrano ham and Parma ham</w:t>
      </w:r>
      <w:r w:rsidR="00651505">
        <w:rPr>
          <w:lang w:val="en-GB"/>
        </w:rPr>
        <w:t xml:space="preserve"> to Norway are increasing</w:t>
      </w:r>
      <w:r w:rsidRPr="00E400EB">
        <w:rPr>
          <w:lang w:val="en-GB"/>
        </w:rPr>
        <w:t xml:space="preserve">. In this study we will </w:t>
      </w:r>
      <w:r w:rsidR="00080C36" w:rsidRPr="00E400EB">
        <w:rPr>
          <w:lang w:val="en-GB"/>
        </w:rPr>
        <w:t xml:space="preserve">aim at evoking the two </w:t>
      </w:r>
      <w:r w:rsidR="00CB4E24" w:rsidRPr="00E400EB">
        <w:rPr>
          <w:lang w:val="en-GB"/>
        </w:rPr>
        <w:t xml:space="preserve">meal formats </w:t>
      </w:r>
      <w:r w:rsidR="00080C36" w:rsidRPr="00E400EB">
        <w:rPr>
          <w:lang w:val="en-GB"/>
        </w:rPr>
        <w:t xml:space="preserve">described above </w:t>
      </w:r>
      <w:r w:rsidR="00C03F18" w:rsidRPr="00E400EB">
        <w:rPr>
          <w:lang w:val="en-GB"/>
        </w:rPr>
        <w:t>(traditional and novel)</w:t>
      </w:r>
      <w:r w:rsidR="00563F33">
        <w:rPr>
          <w:lang w:val="en-GB"/>
        </w:rPr>
        <w:t>, using</w:t>
      </w:r>
      <w:r w:rsidRPr="00E400EB">
        <w:rPr>
          <w:lang w:val="en-GB"/>
        </w:rPr>
        <w:t xml:space="preserve"> written scenario</w:t>
      </w:r>
      <w:r w:rsidR="00080C36" w:rsidRPr="00E400EB">
        <w:rPr>
          <w:lang w:val="en-GB"/>
        </w:rPr>
        <w:t>s</w:t>
      </w:r>
      <w:r w:rsidR="00E011CC" w:rsidRPr="00E400EB">
        <w:rPr>
          <w:lang w:val="en-GB"/>
        </w:rPr>
        <w:t xml:space="preserve"> and pictures.</w:t>
      </w:r>
      <w:r w:rsidR="00CB4E24" w:rsidRPr="00E400EB">
        <w:rPr>
          <w:lang w:val="en-GB"/>
        </w:rPr>
        <w:t xml:space="preserve"> </w:t>
      </w:r>
    </w:p>
    <w:p w:rsidR="00097862" w:rsidRPr="00E400EB" w:rsidRDefault="00097862" w:rsidP="003845D2">
      <w:pPr>
        <w:spacing w:line="360" w:lineRule="auto"/>
        <w:rPr>
          <w:lang w:val="en-GB"/>
        </w:rPr>
      </w:pPr>
    </w:p>
    <w:p w:rsidR="00A50522" w:rsidRPr="00E400EB" w:rsidRDefault="005B1A27" w:rsidP="00A07EB4">
      <w:pPr>
        <w:spacing w:line="360" w:lineRule="auto"/>
        <w:rPr>
          <w:lang w:val="en-GB"/>
        </w:rPr>
      </w:pPr>
      <w:r w:rsidRPr="00E400EB">
        <w:rPr>
          <w:lang w:val="en-GB"/>
        </w:rPr>
        <w:t xml:space="preserve">Contextual effects may influence </w:t>
      </w:r>
      <w:r w:rsidR="00C03F18" w:rsidRPr="00E400EB">
        <w:rPr>
          <w:lang w:val="en-GB"/>
        </w:rPr>
        <w:t xml:space="preserve">both </w:t>
      </w:r>
      <w:r w:rsidRPr="00E400EB">
        <w:rPr>
          <w:lang w:val="en-GB"/>
        </w:rPr>
        <w:t xml:space="preserve">consumers’ probability of buying based on extrinsic </w:t>
      </w:r>
      <w:r w:rsidR="00F478AF">
        <w:rPr>
          <w:lang w:val="en-GB"/>
        </w:rPr>
        <w:t>product</w:t>
      </w:r>
      <w:r w:rsidR="00F478AF" w:rsidRPr="00E400EB">
        <w:rPr>
          <w:lang w:val="en-GB"/>
        </w:rPr>
        <w:t xml:space="preserve"> </w:t>
      </w:r>
      <w:r w:rsidRPr="00E400EB">
        <w:rPr>
          <w:lang w:val="en-GB"/>
        </w:rPr>
        <w:t>attributes</w:t>
      </w:r>
      <w:r w:rsidR="00C03F18" w:rsidRPr="00E400EB">
        <w:rPr>
          <w:lang w:val="en-GB"/>
        </w:rPr>
        <w:t xml:space="preserve"> (i.e. in a shop)</w:t>
      </w:r>
      <w:r w:rsidR="00F478AF">
        <w:rPr>
          <w:lang w:val="en-GB"/>
        </w:rPr>
        <w:t>,</w:t>
      </w:r>
      <w:r w:rsidR="00C03F18" w:rsidRPr="00E400EB">
        <w:rPr>
          <w:lang w:val="en-GB"/>
        </w:rPr>
        <w:t xml:space="preserve"> and consumers’ hedonic </w:t>
      </w:r>
      <w:r w:rsidR="00B65A21" w:rsidRPr="00E400EB">
        <w:rPr>
          <w:lang w:val="en-GB"/>
        </w:rPr>
        <w:t>perception</w:t>
      </w:r>
      <w:r w:rsidR="00C03F18" w:rsidRPr="00E400EB">
        <w:rPr>
          <w:lang w:val="en-GB"/>
        </w:rPr>
        <w:t xml:space="preserve"> of products based on intrinsic product attributes</w:t>
      </w:r>
      <w:r w:rsidRPr="00E400EB">
        <w:rPr>
          <w:lang w:val="en-GB"/>
        </w:rPr>
        <w:t>. Moreover, when communicating food products in the marke</w:t>
      </w:r>
      <w:r w:rsidR="00393175" w:rsidRPr="00E400EB">
        <w:rPr>
          <w:lang w:val="en-GB"/>
        </w:rPr>
        <w:t>t</w:t>
      </w:r>
      <w:r w:rsidR="00F478AF">
        <w:rPr>
          <w:lang w:val="en-GB"/>
        </w:rPr>
        <w:t>,</w:t>
      </w:r>
      <w:r w:rsidRPr="00E400EB">
        <w:rPr>
          <w:lang w:val="en-GB"/>
        </w:rPr>
        <w:t xml:space="preserve"> it is desirable that consumers perceive consistency between extrinsic product attributes</w:t>
      </w:r>
      <w:r w:rsidR="00B65A21" w:rsidRPr="00E400EB">
        <w:rPr>
          <w:lang w:val="en-GB"/>
        </w:rPr>
        <w:t xml:space="preserve"> (</w:t>
      </w:r>
      <w:r w:rsidRPr="00E400EB">
        <w:rPr>
          <w:lang w:val="en-GB"/>
        </w:rPr>
        <w:t>i.e. information about price, nutritional value</w:t>
      </w:r>
      <w:r w:rsidR="00F478AF">
        <w:rPr>
          <w:lang w:val="en-GB"/>
        </w:rPr>
        <w:t xml:space="preserve"> and</w:t>
      </w:r>
      <w:r w:rsidRPr="00E400EB">
        <w:rPr>
          <w:lang w:val="en-GB"/>
        </w:rPr>
        <w:t xml:space="preserve"> processing conditions</w:t>
      </w:r>
      <w:r w:rsidR="00B65A21" w:rsidRPr="00E400EB">
        <w:rPr>
          <w:lang w:val="en-GB"/>
        </w:rPr>
        <w:t>)</w:t>
      </w:r>
      <w:r w:rsidR="00F478AF">
        <w:rPr>
          <w:lang w:val="en-GB"/>
        </w:rPr>
        <w:t>,</w:t>
      </w:r>
      <w:r w:rsidRPr="00E400EB">
        <w:rPr>
          <w:lang w:val="en-GB"/>
        </w:rPr>
        <w:t xml:space="preserve"> and intrinsic attributes </w:t>
      </w:r>
      <w:r w:rsidR="00B65A21" w:rsidRPr="00E400EB">
        <w:rPr>
          <w:lang w:val="en-GB"/>
        </w:rPr>
        <w:t>(</w:t>
      </w:r>
      <w:r w:rsidRPr="00E400EB">
        <w:rPr>
          <w:lang w:val="en-GB"/>
        </w:rPr>
        <w:t>i.e. sensory quality during the subsequent eating experience</w:t>
      </w:r>
      <w:r w:rsidR="00B65A21" w:rsidRPr="00E400EB">
        <w:rPr>
          <w:lang w:val="en-GB"/>
        </w:rPr>
        <w:t>)</w:t>
      </w:r>
      <w:r w:rsidRPr="00E400EB">
        <w:rPr>
          <w:lang w:val="en-GB"/>
        </w:rPr>
        <w:t>. According</w:t>
      </w:r>
      <w:r w:rsidR="0063448F" w:rsidRPr="00E400EB">
        <w:rPr>
          <w:lang w:val="en-GB"/>
        </w:rPr>
        <w:t>ly</w:t>
      </w:r>
      <w:r w:rsidRPr="00E400EB">
        <w:rPr>
          <w:lang w:val="en-GB"/>
        </w:rPr>
        <w:t xml:space="preserve">, </w:t>
      </w:r>
      <w:r w:rsidR="00CF7C03" w:rsidRPr="00E400EB">
        <w:rPr>
          <w:lang w:val="en-GB"/>
        </w:rPr>
        <w:t xml:space="preserve">market </w:t>
      </w:r>
      <w:r w:rsidR="00F478AF">
        <w:rPr>
          <w:lang w:val="en-GB"/>
        </w:rPr>
        <w:t>success</w:t>
      </w:r>
      <w:r w:rsidR="009F126B" w:rsidRPr="00E400EB">
        <w:rPr>
          <w:lang w:val="en-GB"/>
        </w:rPr>
        <w:t xml:space="preserve"> </w:t>
      </w:r>
      <w:r w:rsidR="00CF7C03">
        <w:rPr>
          <w:lang w:val="en-GB"/>
        </w:rPr>
        <w:t>demands</w:t>
      </w:r>
      <w:r w:rsidR="00F478AF">
        <w:rPr>
          <w:lang w:val="en-GB"/>
        </w:rPr>
        <w:t xml:space="preserve"> an</w:t>
      </w:r>
      <w:r w:rsidR="00751C95" w:rsidRPr="00E400EB">
        <w:rPr>
          <w:lang w:val="en-GB"/>
        </w:rPr>
        <w:t xml:space="preserve"> understand</w:t>
      </w:r>
      <w:r w:rsidR="00F478AF">
        <w:rPr>
          <w:lang w:val="en-GB"/>
        </w:rPr>
        <w:t>ing of</w:t>
      </w:r>
      <w:r w:rsidR="00751C95" w:rsidRPr="00E400EB">
        <w:rPr>
          <w:lang w:val="en-GB"/>
        </w:rPr>
        <w:t xml:space="preserve"> consumer perception and </w:t>
      </w:r>
      <w:r w:rsidR="00D504AE">
        <w:rPr>
          <w:lang w:val="en-GB"/>
        </w:rPr>
        <w:t>a focus on</w:t>
      </w:r>
      <w:r w:rsidR="00751C95" w:rsidRPr="00E400EB">
        <w:rPr>
          <w:lang w:val="en-GB"/>
        </w:rPr>
        <w:t xml:space="preserve"> the full</w:t>
      </w:r>
      <w:r w:rsidR="00393175" w:rsidRPr="00E400EB">
        <w:rPr>
          <w:lang w:val="en-GB"/>
        </w:rPr>
        <w:t xml:space="preserve"> </w:t>
      </w:r>
      <w:r w:rsidR="00751C95" w:rsidRPr="00E400EB">
        <w:rPr>
          <w:lang w:val="en-GB"/>
        </w:rPr>
        <w:t xml:space="preserve">conceptual presentation of the products. </w:t>
      </w:r>
      <w:r w:rsidR="00AA0A98">
        <w:rPr>
          <w:lang w:val="en-GB"/>
        </w:rPr>
        <w:t>T</w:t>
      </w:r>
      <w:r w:rsidR="00751C95" w:rsidRPr="00E400EB">
        <w:rPr>
          <w:lang w:val="en-GB"/>
        </w:rPr>
        <w:t xml:space="preserve">he </w:t>
      </w:r>
      <w:r w:rsidR="009F126B" w:rsidRPr="00E400EB">
        <w:rPr>
          <w:lang w:val="en-GB"/>
        </w:rPr>
        <w:t xml:space="preserve">interplay of </w:t>
      </w:r>
      <w:r w:rsidR="006B2F81" w:rsidRPr="00E400EB">
        <w:rPr>
          <w:lang w:val="en-GB"/>
        </w:rPr>
        <w:t xml:space="preserve">intrinsic </w:t>
      </w:r>
      <w:r w:rsidR="009F126B" w:rsidRPr="00E400EB">
        <w:rPr>
          <w:lang w:val="en-GB"/>
        </w:rPr>
        <w:t xml:space="preserve">and </w:t>
      </w:r>
      <w:r w:rsidR="006B2F81" w:rsidRPr="00E400EB">
        <w:rPr>
          <w:lang w:val="en-GB"/>
        </w:rPr>
        <w:t>extrinsic</w:t>
      </w:r>
      <w:r w:rsidR="009F126B" w:rsidRPr="00E400EB">
        <w:rPr>
          <w:lang w:val="en-GB"/>
        </w:rPr>
        <w:t xml:space="preserve"> attributes </w:t>
      </w:r>
      <w:r w:rsidR="00AA0A98" w:rsidRPr="00E400EB">
        <w:rPr>
          <w:lang w:val="en-GB"/>
        </w:rPr>
        <w:t>is therefore</w:t>
      </w:r>
      <w:r w:rsidR="00AA0A98">
        <w:rPr>
          <w:lang w:val="en-GB"/>
        </w:rPr>
        <w:t xml:space="preserve"> a</w:t>
      </w:r>
      <w:r w:rsidR="00AA0A98" w:rsidRPr="00E400EB">
        <w:rPr>
          <w:lang w:val="en-GB"/>
        </w:rPr>
        <w:t xml:space="preserve"> highly interesting </w:t>
      </w:r>
      <w:r w:rsidR="00AA0A98">
        <w:rPr>
          <w:lang w:val="en-GB"/>
        </w:rPr>
        <w:t xml:space="preserve">topic </w:t>
      </w:r>
      <w:r w:rsidR="008659C1">
        <w:rPr>
          <w:lang w:val="en-GB"/>
        </w:rPr>
        <w:t>to</w:t>
      </w:r>
      <w:r w:rsidR="00AA0A98" w:rsidRPr="00E400EB">
        <w:rPr>
          <w:lang w:val="en-GB"/>
        </w:rPr>
        <w:t xml:space="preserve"> study</w:t>
      </w:r>
      <w:r w:rsidR="00AA0A98">
        <w:rPr>
          <w:lang w:val="en-GB"/>
        </w:rPr>
        <w:t>, since</w:t>
      </w:r>
      <w:r w:rsidR="009F126B" w:rsidRPr="00E400EB">
        <w:rPr>
          <w:lang w:val="en-GB"/>
        </w:rPr>
        <w:t xml:space="preserve"> both dimensions have to be optimised during the product development process. </w:t>
      </w:r>
      <w:r w:rsidR="002D6FF6">
        <w:rPr>
          <w:lang w:val="en-GB"/>
        </w:rPr>
        <w:t>Various</w:t>
      </w:r>
      <w:r w:rsidR="003845D2" w:rsidRPr="00E400EB">
        <w:rPr>
          <w:lang w:val="en-GB"/>
        </w:rPr>
        <w:t xml:space="preserve"> studies have </w:t>
      </w:r>
      <w:r w:rsidR="00393175" w:rsidRPr="00E400EB">
        <w:rPr>
          <w:lang w:val="en-GB"/>
        </w:rPr>
        <w:t>investigated</w:t>
      </w:r>
      <w:r w:rsidR="003845D2" w:rsidRPr="00E400EB">
        <w:rPr>
          <w:lang w:val="en-GB"/>
        </w:rPr>
        <w:t xml:space="preserve"> </w:t>
      </w:r>
      <w:r w:rsidR="00C56957">
        <w:rPr>
          <w:lang w:val="en-GB"/>
        </w:rPr>
        <w:t>the impact</w:t>
      </w:r>
      <w:r w:rsidR="00C56957" w:rsidRPr="00E400EB">
        <w:rPr>
          <w:lang w:val="en-GB"/>
        </w:rPr>
        <w:t xml:space="preserve"> </w:t>
      </w:r>
      <w:r w:rsidR="003845D2" w:rsidRPr="00E400EB">
        <w:rPr>
          <w:lang w:val="en-GB"/>
        </w:rPr>
        <w:t>of extrinsic product attributes on consumer acceptance, purchase probability and choice</w:t>
      </w:r>
      <w:r w:rsidR="00393175" w:rsidRPr="00E400EB">
        <w:rPr>
          <w:lang w:val="en-GB"/>
        </w:rPr>
        <w:t xml:space="preserve"> decisions</w:t>
      </w:r>
      <w:r w:rsidR="003845D2" w:rsidRPr="00E400EB">
        <w:rPr>
          <w:lang w:val="en-GB"/>
        </w:rPr>
        <w:t xml:space="preserve">. Examples </w:t>
      </w:r>
      <w:r w:rsidR="00C03F18" w:rsidRPr="00E400EB">
        <w:rPr>
          <w:lang w:val="en-GB"/>
        </w:rPr>
        <w:t xml:space="preserve">of important factors </w:t>
      </w:r>
      <w:r w:rsidR="003845D2" w:rsidRPr="00E400EB">
        <w:rPr>
          <w:lang w:val="en-GB"/>
        </w:rPr>
        <w:t xml:space="preserve">are brand </w:t>
      </w:r>
      <w:r w:rsidR="00C568D6" w:rsidRPr="00E400EB">
        <w:rPr>
          <w:lang w:val="en-GB"/>
        </w:rPr>
        <w:t>and/or</w:t>
      </w:r>
      <w:r w:rsidR="003845D2" w:rsidRPr="00E400EB">
        <w:rPr>
          <w:lang w:val="en-GB"/>
        </w:rPr>
        <w:t xml:space="preserve"> price </w:t>
      </w:r>
      <w:r w:rsidR="00C56957" w:rsidRPr="00E400EB">
        <w:rPr>
          <w:lang w:val="en-GB"/>
        </w:rPr>
        <w:t xml:space="preserve">impact </w:t>
      </w:r>
      <w:r w:rsidR="003845D2" w:rsidRPr="00E400EB">
        <w:rPr>
          <w:lang w:val="en-GB"/>
        </w:rPr>
        <w:t>(</w:t>
      </w:r>
      <w:r w:rsidR="00C568D6" w:rsidRPr="00E400EB">
        <w:rPr>
          <w:lang w:val="en-GB"/>
        </w:rPr>
        <w:t>Grunert, 2002</w:t>
      </w:r>
      <w:r w:rsidR="0018719E" w:rsidRPr="00E400EB">
        <w:rPr>
          <w:lang w:val="en-GB"/>
        </w:rPr>
        <w:t>;</w:t>
      </w:r>
      <w:r w:rsidR="00C568D6" w:rsidRPr="00E400EB">
        <w:rPr>
          <w:lang w:val="en-GB"/>
        </w:rPr>
        <w:t xml:space="preserve"> Enneking, </w:t>
      </w:r>
      <w:r w:rsidR="00A1209F" w:rsidRPr="00E400EB">
        <w:rPr>
          <w:lang w:val="en-GB"/>
        </w:rPr>
        <w:t xml:space="preserve">Neumann, &amp; Henneberg, </w:t>
      </w:r>
      <w:r w:rsidR="00C568D6" w:rsidRPr="00E400EB">
        <w:rPr>
          <w:lang w:val="en-GB"/>
        </w:rPr>
        <w:t>2007</w:t>
      </w:r>
      <w:r w:rsidR="003845D2" w:rsidRPr="00E400EB">
        <w:rPr>
          <w:lang w:val="en-GB"/>
        </w:rPr>
        <w:t>), origin</w:t>
      </w:r>
      <w:r w:rsidR="00C568D6" w:rsidRPr="00E400EB">
        <w:rPr>
          <w:lang w:val="en-GB"/>
        </w:rPr>
        <w:t xml:space="preserve"> and/or manufacturing processes</w:t>
      </w:r>
      <w:r w:rsidR="003845D2" w:rsidRPr="00E400EB">
        <w:rPr>
          <w:lang w:val="en-GB"/>
        </w:rPr>
        <w:t xml:space="preserve"> (</w:t>
      </w:r>
      <w:r w:rsidR="00C568D6" w:rsidRPr="00E400EB">
        <w:rPr>
          <w:lang w:val="en-GB"/>
        </w:rPr>
        <w:t>Caporale &amp; Monteleone, 2004</w:t>
      </w:r>
      <w:r w:rsidR="0018719E" w:rsidRPr="00E400EB">
        <w:rPr>
          <w:lang w:val="en-GB"/>
        </w:rPr>
        <w:t>;</w:t>
      </w:r>
      <w:r w:rsidR="00C568D6" w:rsidRPr="00E400EB">
        <w:rPr>
          <w:lang w:val="en-GB"/>
        </w:rPr>
        <w:t xml:space="preserve"> </w:t>
      </w:r>
      <w:r w:rsidR="008D341E" w:rsidRPr="00E400EB">
        <w:rPr>
          <w:lang w:val="en-GB"/>
        </w:rPr>
        <w:t>Iaccarino</w:t>
      </w:r>
      <w:r w:rsidR="00A1209F" w:rsidRPr="00E400EB">
        <w:rPr>
          <w:lang w:val="en-GB"/>
        </w:rPr>
        <w:t>, Di Monaco, Mincione, Cavella, &amp; Masi</w:t>
      </w:r>
      <w:r w:rsidR="008D341E" w:rsidRPr="00E400EB">
        <w:rPr>
          <w:lang w:val="en-GB"/>
        </w:rPr>
        <w:t>, 2006</w:t>
      </w:r>
      <w:r w:rsidR="0018719E" w:rsidRPr="00E400EB">
        <w:rPr>
          <w:lang w:val="en-GB"/>
        </w:rPr>
        <w:t>;</w:t>
      </w:r>
      <w:r w:rsidR="008D341E" w:rsidRPr="00E400EB">
        <w:rPr>
          <w:lang w:val="en-GB"/>
        </w:rPr>
        <w:t xml:space="preserve"> Hersle</w:t>
      </w:r>
      <w:r w:rsidR="0018719E" w:rsidRPr="00E400EB">
        <w:rPr>
          <w:lang w:val="en-GB"/>
        </w:rPr>
        <w:t xml:space="preserve">th </w:t>
      </w:r>
      <w:r w:rsidR="00A1209F" w:rsidRPr="00E400EB">
        <w:rPr>
          <w:lang w:val="en-GB"/>
        </w:rPr>
        <w:t>et</w:t>
      </w:r>
      <w:r w:rsidR="008D341E" w:rsidRPr="00E400EB">
        <w:rPr>
          <w:lang w:val="en-GB"/>
        </w:rPr>
        <w:t xml:space="preserve"> al</w:t>
      </w:r>
      <w:r w:rsidR="0018719E" w:rsidRPr="00E400EB">
        <w:rPr>
          <w:lang w:val="en-GB"/>
        </w:rPr>
        <w:t>.</w:t>
      </w:r>
      <w:r w:rsidR="008D341E" w:rsidRPr="00E400EB">
        <w:rPr>
          <w:lang w:val="en-GB"/>
        </w:rPr>
        <w:t>, 2011</w:t>
      </w:r>
      <w:r w:rsidR="003845D2" w:rsidRPr="00E400EB">
        <w:rPr>
          <w:lang w:val="en-GB"/>
        </w:rPr>
        <w:t>)</w:t>
      </w:r>
      <w:r w:rsidR="00C56957">
        <w:rPr>
          <w:lang w:val="en-GB"/>
        </w:rPr>
        <w:t>,</w:t>
      </w:r>
      <w:r w:rsidR="003845D2" w:rsidRPr="00E400EB">
        <w:rPr>
          <w:lang w:val="en-GB"/>
        </w:rPr>
        <w:t xml:space="preserve"> and nutritional labelling (</w:t>
      </w:r>
      <w:r w:rsidR="008723C9" w:rsidRPr="00E400EB">
        <w:rPr>
          <w:lang w:val="en-GB"/>
        </w:rPr>
        <w:t>van Trijp, 2009</w:t>
      </w:r>
      <w:r w:rsidR="00A1209F" w:rsidRPr="00E400EB">
        <w:rPr>
          <w:lang w:val="en-GB"/>
        </w:rPr>
        <w:t>;</w:t>
      </w:r>
      <w:r w:rsidR="008723C9" w:rsidRPr="00E400EB">
        <w:rPr>
          <w:lang w:val="en-GB"/>
        </w:rPr>
        <w:t xml:space="preserve"> </w:t>
      </w:r>
      <w:r w:rsidR="008D341E" w:rsidRPr="00E400EB">
        <w:rPr>
          <w:lang w:val="en-GB"/>
        </w:rPr>
        <w:t>Johansen</w:t>
      </w:r>
      <w:r w:rsidR="00A1209F" w:rsidRPr="00E400EB">
        <w:rPr>
          <w:lang w:val="en-GB"/>
        </w:rPr>
        <w:t>, Næs, Øyås, &amp; Hersleth</w:t>
      </w:r>
      <w:r w:rsidR="008D341E" w:rsidRPr="00E400EB">
        <w:rPr>
          <w:lang w:val="en-GB"/>
        </w:rPr>
        <w:t>, 2010</w:t>
      </w:r>
      <w:r w:rsidR="003845D2" w:rsidRPr="00E400EB">
        <w:rPr>
          <w:lang w:val="en-GB"/>
        </w:rPr>
        <w:t xml:space="preserve">). </w:t>
      </w:r>
      <w:r w:rsidR="00466D8F" w:rsidRPr="00E400EB">
        <w:rPr>
          <w:lang w:val="en-GB"/>
        </w:rPr>
        <w:t xml:space="preserve">Moreover, </w:t>
      </w:r>
      <w:r w:rsidR="003845D2" w:rsidRPr="00E400EB">
        <w:rPr>
          <w:lang w:val="en-GB"/>
        </w:rPr>
        <w:t xml:space="preserve">sensory </w:t>
      </w:r>
      <w:r w:rsidR="00634DE2" w:rsidRPr="00E400EB">
        <w:rPr>
          <w:lang w:val="en-GB"/>
        </w:rPr>
        <w:t>literature</w:t>
      </w:r>
      <w:r w:rsidR="00624017">
        <w:rPr>
          <w:lang w:val="en-GB"/>
        </w:rPr>
        <w:t xml:space="preserve"> includes</w:t>
      </w:r>
      <w:r w:rsidR="003845D2" w:rsidRPr="00E400EB">
        <w:rPr>
          <w:lang w:val="en-GB"/>
        </w:rPr>
        <w:t xml:space="preserve"> a</w:t>
      </w:r>
      <w:r w:rsidR="00634DE2" w:rsidRPr="00E400EB">
        <w:rPr>
          <w:lang w:val="en-GB"/>
        </w:rPr>
        <w:t xml:space="preserve"> large assortment</w:t>
      </w:r>
      <w:r w:rsidR="003845D2" w:rsidRPr="00E400EB">
        <w:rPr>
          <w:lang w:val="en-GB"/>
        </w:rPr>
        <w:t xml:space="preserve"> </w:t>
      </w:r>
      <w:r w:rsidR="00634DE2" w:rsidRPr="00E400EB">
        <w:rPr>
          <w:lang w:val="en-GB"/>
        </w:rPr>
        <w:t xml:space="preserve">of papers </w:t>
      </w:r>
      <w:r w:rsidR="00624017">
        <w:rPr>
          <w:lang w:val="en-GB"/>
        </w:rPr>
        <w:t>discussing</w:t>
      </w:r>
      <w:r w:rsidR="00634DE2" w:rsidRPr="00E400EB">
        <w:rPr>
          <w:lang w:val="en-GB"/>
        </w:rPr>
        <w:t xml:space="preserve"> the </w:t>
      </w:r>
      <w:r w:rsidR="003845D2" w:rsidRPr="00E400EB">
        <w:rPr>
          <w:lang w:val="en-GB"/>
        </w:rPr>
        <w:t>effects of intrinsic product attributes on consumer acceptance</w:t>
      </w:r>
      <w:r w:rsidR="00FB7789" w:rsidRPr="00E400EB">
        <w:rPr>
          <w:lang w:val="en-GB"/>
        </w:rPr>
        <w:t xml:space="preserve"> </w:t>
      </w:r>
      <w:r w:rsidR="008D489C">
        <w:rPr>
          <w:lang w:val="en-GB"/>
        </w:rPr>
        <w:t>of</w:t>
      </w:r>
      <w:r w:rsidR="008D489C" w:rsidRPr="00E400EB">
        <w:rPr>
          <w:lang w:val="en-GB"/>
        </w:rPr>
        <w:t xml:space="preserve"> </w:t>
      </w:r>
      <w:r w:rsidR="00634DE2" w:rsidRPr="00E400EB">
        <w:rPr>
          <w:lang w:val="en-GB"/>
        </w:rPr>
        <w:t>all kinds of products</w:t>
      </w:r>
      <w:r w:rsidR="005B7589" w:rsidRPr="00E400EB">
        <w:rPr>
          <w:lang w:val="en-GB"/>
        </w:rPr>
        <w:t xml:space="preserve"> (</w:t>
      </w:r>
      <w:r w:rsidR="005D5FC8" w:rsidRPr="00E400EB">
        <w:rPr>
          <w:lang w:val="en-GB"/>
        </w:rPr>
        <w:t xml:space="preserve">Lawless &amp; Heymann, 2010). </w:t>
      </w:r>
      <w:r w:rsidR="005B7589" w:rsidRPr="00E400EB">
        <w:rPr>
          <w:lang w:val="en-GB"/>
        </w:rPr>
        <w:t xml:space="preserve">Finally, the interplay between extrinsic and </w:t>
      </w:r>
      <w:r w:rsidR="00FB7789" w:rsidRPr="00E400EB">
        <w:rPr>
          <w:lang w:val="en-GB"/>
        </w:rPr>
        <w:t>intrinsic a</w:t>
      </w:r>
      <w:r w:rsidR="005B7589" w:rsidRPr="00E400EB">
        <w:rPr>
          <w:lang w:val="en-GB"/>
        </w:rPr>
        <w:t xml:space="preserve">ttributes </w:t>
      </w:r>
      <w:r w:rsidRPr="00E400EB">
        <w:rPr>
          <w:lang w:val="en-GB"/>
        </w:rPr>
        <w:t>has</w:t>
      </w:r>
      <w:r w:rsidR="005B7589" w:rsidRPr="00E400EB">
        <w:rPr>
          <w:lang w:val="en-GB"/>
        </w:rPr>
        <w:t xml:space="preserve"> recently been explored </w:t>
      </w:r>
      <w:r w:rsidR="009A22C1">
        <w:rPr>
          <w:lang w:val="en-GB"/>
        </w:rPr>
        <w:t>using various</w:t>
      </w:r>
      <w:r w:rsidR="009A22C1" w:rsidRPr="00E400EB">
        <w:rPr>
          <w:lang w:val="en-GB"/>
        </w:rPr>
        <w:t xml:space="preserve"> </w:t>
      </w:r>
      <w:r w:rsidR="005B7589" w:rsidRPr="00E400EB">
        <w:rPr>
          <w:lang w:val="en-GB"/>
        </w:rPr>
        <w:t xml:space="preserve">approaches </w:t>
      </w:r>
      <w:r w:rsidR="009A22C1">
        <w:rPr>
          <w:lang w:val="en-GB"/>
        </w:rPr>
        <w:t>to</w:t>
      </w:r>
      <w:r w:rsidR="009A22C1" w:rsidRPr="00E400EB">
        <w:rPr>
          <w:lang w:val="en-GB"/>
        </w:rPr>
        <w:t xml:space="preserve"> </w:t>
      </w:r>
      <w:r w:rsidR="00A07EB4" w:rsidRPr="00E400EB">
        <w:rPr>
          <w:lang w:val="en-GB"/>
        </w:rPr>
        <w:t>conjoint analysis</w:t>
      </w:r>
      <w:r w:rsidR="005B7589" w:rsidRPr="00E400EB">
        <w:rPr>
          <w:lang w:val="en-GB"/>
        </w:rPr>
        <w:t xml:space="preserve"> (Johansen et al</w:t>
      </w:r>
      <w:r w:rsidR="00A1209F" w:rsidRPr="00E400EB">
        <w:rPr>
          <w:lang w:val="en-GB"/>
        </w:rPr>
        <w:t>.</w:t>
      </w:r>
      <w:r w:rsidR="005B7589" w:rsidRPr="00E400EB">
        <w:rPr>
          <w:lang w:val="en-GB"/>
        </w:rPr>
        <w:t>, 2010</w:t>
      </w:r>
      <w:r w:rsidR="00A1209F" w:rsidRPr="00E400EB">
        <w:rPr>
          <w:lang w:val="en-GB"/>
        </w:rPr>
        <w:t>;</w:t>
      </w:r>
      <w:r w:rsidR="005B7589" w:rsidRPr="00E400EB">
        <w:rPr>
          <w:lang w:val="en-GB"/>
        </w:rPr>
        <w:t xml:space="preserve"> Enn</w:t>
      </w:r>
      <w:r w:rsidR="00A07EB4" w:rsidRPr="00E400EB">
        <w:rPr>
          <w:lang w:val="en-GB"/>
        </w:rPr>
        <w:t>eking et al</w:t>
      </w:r>
      <w:r w:rsidR="00A1209F" w:rsidRPr="00E400EB">
        <w:rPr>
          <w:lang w:val="en-GB"/>
        </w:rPr>
        <w:t>.,</w:t>
      </w:r>
      <w:r w:rsidR="00A07EB4" w:rsidRPr="00E400EB">
        <w:rPr>
          <w:lang w:val="en-GB"/>
        </w:rPr>
        <w:t xml:space="preserve"> 2007</w:t>
      </w:r>
      <w:r w:rsidR="00A1209F" w:rsidRPr="00E400EB">
        <w:rPr>
          <w:lang w:val="en-GB"/>
        </w:rPr>
        <w:t>;</w:t>
      </w:r>
      <w:r w:rsidR="00A07EB4" w:rsidRPr="00E400EB">
        <w:rPr>
          <w:lang w:val="en-GB"/>
        </w:rPr>
        <w:t xml:space="preserve"> </w:t>
      </w:r>
      <w:r w:rsidR="0063448F" w:rsidRPr="00E400EB">
        <w:rPr>
          <w:lang w:val="en-GB"/>
        </w:rPr>
        <w:t>Menichelli</w:t>
      </w:r>
      <w:r w:rsidR="00A1209F" w:rsidRPr="00E400EB">
        <w:rPr>
          <w:lang w:val="en-GB"/>
        </w:rPr>
        <w:t>, Veflen Olsen, Meyer, &amp; Næs,</w:t>
      </w:r>
      <w:r w:rsidR="0063448F" w:rsidRPr="00E400EB">
        <w:rPr>
          <w:lang w:val="en-GB"/>
        </w:rPr>
        <w:t xml:space="preserve"> 2012</w:t>
      </w:r>
      <w:r w:rsidR="00A1209F" w:rsidRPr="00E400EB">
        <w:rPr>
          <w:lang w:val="en-GB"/>
        </w:rPr>
        <w:t>;</w:t>
      </w:r>
      <w:r w:rsidR="0063448F" w:rsidRPr="00E400EB">
        <w:rPr>
          <w:lang w:val="en-GB"/>
        </w:rPr>
        <w:t xml:space="preserve"> </w:t>
      </w:r>
      <w:r w:rsidR="00A07EB4" w:rsidRPr="00E400EB">
        <w:rPr>
          <w:lang w:val="en-GB"/>
        </w:rPr>
        <w:t>De Pelsmaeker</w:t>
      </w:r>
      <w:r w:rsidR="00A1209F" w:rsidRPr="00E400EB">
        <w:rPr>
          <w:lang w:val="en-GB"/>
        </w:rPr>
        <w:t>, Dewettinch, &amp; Gellynch</w:t>
      </w:r>
      <w:r w:rsidR="00A07EB4" w:rsidRPr="00E400EB">
        <w:rPr>
          <w:lang w:val="en-GB"/>
        </w:rPr>
        <w:t>, 2013).</w:t>
      </w:r>
    </w:p>
    <w:p w:rsidR="00BD72D2" w:rsidRPr="00E400EB" w:rsidRDefault="00BD72D2" w:rsidP="003845D2">
      <w:pPr>
        <w:spacing w:line="360" w:lineRule="auto"/>
        <w:rPr>
          <w:lang w:val="en-GB"/>
        </w:rPr>
      </w:pPr>
    </w:p>
    <w:p w:rsidR="00EA685A" w:rsidRPr="00E400EB" w:rsidRDefault="00755589" w:rsidP="003845D2">
      <w:pPr>
        <w:spacing w:line="360" w:lineRule="auto"/>
        <w:rPr>
          <w:lang w:val="en-GB"/>
        </w:rPr>
      </w:pPr>
      <w:r w:rsidRPr="00E400EB">
        <w:rPr>
          <w:lang w:val="en-GB"/>
        </w:rPr>
        <w:t xml:space="preserve">The main objective of this study was to explore </w:t>
      </w:r>
      <w:r w:rsidR="000717E8" w:rsidRPr="00E400EB">
        <w:rPr>
          <w:lang w:val="en-GB"/>
        </w:rPr>
        <w:t xml:space="preserve">how </w:t>
      </w:r>
      <w:r w:rsidR="007F3AF7" w:rsidRPr="00E400EB">
        <w:rPr>
          <w:lang w:val="en-GB"/>
        </w:rPr>
        <w:t xml:space="preserve">two </w:t>
      </w:r>
      <w:r w:rsidR="000717E8" w:rsidRPr="00E400EB">
        <w:rPr>
          <w:lang w:val="en-GB"/>
        </w:rPr>
        <w:t xml:space="preserve">different evoked </w:t>
      </w:r>
      <w:r w:rsidR="00071D78" w:rsidRPr="00E400EB">
        <w:rPr>
          <w:lang w:val="en-GB"/>
        </w:rPr>
        <w:t xml:space="preserve">meal </w:t>
      </w:r>
      <w:r w:rsidR="000717E8" w:rsidRPr="00E400EB">
        <w:rPr>
          <w:lang w:val="en-GB"/>
        </w:rPr>
        <w:t>context</w:t>
      </w:r>
      <w:r w:rsidR="007F3AF7" w:rsidRPr="00E400EB">
        <w:rPr>
          <w:lang w:val="en-GB"/>
        </w:rPr>
        <w:t>s</w:t>
      </w:r>
      <w:r w:rsidR="000717E8" w:rsidRPr="00E400EB">
        <w:rPr>
          <w:lang w:val="en-GB"/>
        </w:rPr>
        <w:t xml:space="preserve"> affect consumer response</w:t>
      </w:r>
      <w:r w:rsidR="007F3AF7" w:rsidRPr="00E400EB">
        <w:rPr>
          <w:lang w:val="en-GB"/>
        </w:rPr>
        <w:t>s</w:t>
      </w:r>
      <w:r w:rsidR="000717E8" w:rsidRPr="00E400EB">
        <w:rPr>
          <w:lang w:val="en-GB"/>
        </w:rPr>
        <w:t xml:space="preserve"> </w:t>
      </w:r>
      <w:r w:rsidR="00707A4A">
        <w:rPr>
          <w:lang w:val="en-GB"/>
        </w:rPr>
        <w:t>to</w:t>
      </w:r>
      <w:r w:rsidR="00707A4A" w:rsidRPr="00E400EB">
        <w:rPr>
          <w:lang w:val="en-GB"/>
        </w:rPr>
        <w:t xml:space="preserve"> </w:t>
      </w:r>
      <w:r w:rsidR="000717E8" w:rsidRPr="00E400EB">
        <w:rPr>
          <w:lang w:val="en-GB"/>
        </w:rPr>
        <w:t xml:space="preserve">a set of </w:t>
      </w:r>
      <w:r w:rsidR="007F3AF7" w:rsidRPr="00E400EB">
        <w:rPr>
          <w:lang w:val="en-GB"/>
        </w:rPr>
        <w:t>products</w:t>
      </w:r>
      <w:r w:rsidR="000717E8" w:rsidRPr="00E400EB">
        <w:rPr>
          <w:lang w:val="en-GB"/>
        </w:rPr>
        <w:t xml:space="preserve"> in relation to intrinsic and extrinsic cues. </w:t>
      </w:r>
      <w:r w:rsidR="00067E40" w:rsidRPr="00E400EB">
        <w:rPr>
          <w:lang w:val="en-GB"/>
        </w:rPr>
        <w:t xml:space="preserve">The product was </w:t>
      </w:r>
      <w:r w:rsidR="00E62BF5">
        <w:rPr>
          <w:lang w:val="en-GB"/>
        </w:rPr>
        <w:t>dry-cured</w:t>
      </w:r>
      <w:r w:rsidR="00067E40" w:rsidRPr="00E400EB">
        <w:rPr>
          <w:lang w:val="en-GB"/>
        </w:rPr>
        <w:t xml:space="preserve"> ham and the contexts were a traditional meal and a more novel meal</w:t>
      </w:r>
      <w:r w:rsidR="00707A4A">
        <w:rPr>
          <w:lang w:val="en-GB"/>
        </w:rPr>
        <w:t xml:space="preserve"> – today</w:t>
      </w:r>
      <w:r w:rsidR="0018719E" w:rsidRPr="00E400EB">
        <w:rPr>
          <w:lang w:val="en-GB"/>
        </w:rPr>
        <w:t xml:space="preserve"> the </w:t>
      </w:r>
      <w:r w:rsidR="008659C1">
        <w:rPr>
          <w:lang w:val="en-GB"/>
        </w:rPr>
        <w:t xml:space="preserve">two </w:t>
      </w:r>
      <w:r w:rsidR="0018719E" w:rsidRPr="00E400EB">
        <w:rPr>
          <w:lang w:val="en-GB"/>
        </w:rPr>
        <w:t xml:space="preserve">most common ways of serving </w:t>
      </w:r>
      <w:r w:rsidR="00E62BF5">
        <w:rPr>
          <w:lang w:val="en-GB"/>
        </w:rPr>
        <w:t>dry-cured</w:t>
      </w:r>
      <w:r w:rsidR="0018719E" w:rsidRPr="00E400EB">
        <w:rPr>
          <w:lang w:val="en-GB"/>
        </w:rPr>
        <w:t xml:space="preserve"> ham in Norway.</w:t>
      </w:r>
      <w:r w:rsidR="00067E40" w:rsidRPr="00E400EB">
        <w:rPr>
          <w:lang w:val="en-GB"/>
        </w:rPr>
        <w:t xml:space="preserve"> </w:t>
      </w:r>
      <w:r w:rsidR="00F76670">
        <w:rPr>
          <w:lang w:val="en-GB"/>
        </w:rPr>
        <w:t>The e</w:t>
      </w:r>
      <w:r w:rsidR="00F76670" w:rsidRPr="00E400EB">
        <w:rPr>
          <w:lang w:val="en-GB"/>
        </w:rPr>
        <w:t xml:space="preserve">ffects </w:t>
      </w:r>
      <w:r w:rsidR="005B1A27" w:rsidRPr="00E400EB">
        <w:rPr>
          <w:lang w:val="en-GB"/>
        </w:rPr>
        <w:t xml:space="preserve">of </w:t>
      </w:r>
      <w:r w:rsidR="00681ED1" w:rsidRPr="00E400EB">
        <w:rPr>
          <w:lang w:val="en-GB"/>
        </w:rPr>
        <w:t xml:space="preserve">the </w:t>
      </w:r>
      <w:r w:rsidR="005B1A27" w:rsidRPr="00E400EB">
        <w:rPr>
          <w:lang w:val="en-GB"/>
        </w:rPr>
        <w:t xml:space="preserve">evoked </w:t>
      </w:r>
      <w:r w:rsidR="00681ED1" w:rsidRPr="00E400EB">
        <w:rPr>
          <w:lang w:val="en-GB"/>
        </w:rPr>
        <w:t>meals</w:t>
      </w:r>
      <w:r w:rsidR="005B1A27" w:rsidRPr="00E400EB">
        <w:rPr>
          <w:lang w:val="en-GB"/>
        </w:rPr>
        <w:t xml:space="preserve"> were studied </w:t>
      </w:r>
      <w:r w:rsidR="00F76670">
        <w:rPr>
          <w:lang w:val="en-GB"/>
        </w:rPr>
        <w:t xml:space="preserve">by reference to </w:t>
      </w:r>
      <w:r w:rsidR="005B1A27" w:rsidRPr="00E400EB">
        <w:rPr>
          <w:lang w:val="en-GB"/>
        </w:rPr>
        <w:t xml:space="preserve">both the intrinsic product attributes and </w:t>
      </w:r>
      <w:r w:rsidR="00F76670">
        <w:rPr>
          <w:lang w:val="en-GB"/>
        </w:rPr>
        <w:t>various</w:t>
      </w:r>
      <w:r w:rsidR="005B1A27" w:rsidRPr="00E400EB">
        <w:rPr>
          <w:lang w:val="en-GB"/>
        </w:rPr>
        <w:t xml:space="preserve"> extrinsic product attributes</w:t>
      </w:r>
      <w:r w:rsidR="00C03F18" w:rsidRPr="00E400EB">
        <w:rPr>
          <w:lang w:val="en-GB"/>
        </w:rPr>
        <w:t xml:space="preserve"> (origin, aging tim</w:t>
      </w:r>
      <w:r w:rsidR="00312E0E" w:rsidRPr="00E400EB">
        <w:rPr>
          <w:lang w:val="en-GB"/>
        </w:rPr>
        <w:t>e</w:t>
      </w:r>
      <w:r w:rsidR="00C03F18" w:rsidRPr="00E400EB">
        <w:rPr>
          <w:lang w:val="en-GB"/>
        </w:rPr>
        <w:t xml:space="preserve"> and price</w:t>
      </w:r>
      <w:r w:rsidR="00312E0E" w:rsidRPr="00E400EB">
        <w:rPr>
          <w:lang w:val="en-GB"/>
        </w:rPr>
        <w:t>)</w:t>
      </w:r>
      <w:r w:rsidR="005B1A27" w:rsidRPr="00E400EB">
        <w:rPr>
          <w:lang w:val="en-GB"/>
        </w:rPr>
        <w:t xml:space="preserve">. </w:t>
      </w:r>
      <w:r w:rsidR="00396E79" w:rsidRPr="00E400EB">
        <w:rPr>
          <w:lang w:val="en-GB"/>
        </w:rPr>
        <w:t xml:space="preserve">Two common approaches </w:t>
      </w:r>
      <w:r w:rsidR="0085442A">
        <w:rPr>
          <w:lang w:val="en-GB"/>
        </w:rPr>
        <w:t>to</w:t>
      </w:r>
      <w:r w:rsidR="0085442A" w:rsidRPr="00E400EB">
        <w:rPr>
          <w:lang w:val="en-GB"/>
        </w:rPr>
        <w:t xml:space="preserve"> </w:t>
      </w:r>
      <w:r w:rsidR="00396E79" w:rsidRPr="00E400EB">
        <w:rPr>
          <w:lang w:val="en-GB"/>
        </w:rPr>
        <w:t xml:space="preserve">consumer-testing of food were applied, namely acceptance </w:t>
      </w:r>
      <w:r w:rsidR="00396E79" w:rsidRPr="00E400EB">
        <w:rPr>
          <w:lang w:val="en-GB"/>
        </w:rPr>
        <w:lastRenderedPageBreak/>
        <w:t xml:space="preserve">testing </w:t>
      </w:r>
      <w:r w:rsidR="0085442A">
        <w:rPr>
          <w:lang w:val="en-GB"/>
        </w:rPr>
        <w:t xml:space="preserve">– </w:t>
      </w:r>
      <w:r w:rsidR="00396E79" w:rsidRPr="00E400EB">
        <w:rPr>
          <w:lang w:val="en-GB"/>
        </w:rPr>
        <w:t>w</w:t>
      </w:r>
      <w:r w:rsidR="00393175" w:rsidRPr="00E400EB">
        <w:rPr>
          <w:lang w:val="en-GB"/>
        </w:rPr>
        <w:t>h</w:t>
      </w:r>
      <w:r w:rsidR="00396E79" w:rsidRPr="00E400EB">
        <w:rPr>
          <w:lang w:val="en-GB"/>
        </w:rPr>
        <w:t>ere consumers</w:t>
      </w:r>
      <w:r w:rsidR="00393175" w:rsidRPr="00E400EB">
        <w:rPr>
          <w:lang w:val="en-GB"/>
        </w:rPr>
        <w:t>’</w:t>
      </w:r>
      <w:r w:rsidR="00396E79" w:rsidRPr="00E400EB">
        <w:rPr>
          <w:lang w:val="en-GB"/>
        </w:rPr>
        <w:t xml:space="preserve"> </w:t>
      </w:r>
      <w:r w:rsidR="002F04F8" w:rsidRPr="00E400EB">
        <w:rPr>
          <w:lang w:val="en-GB"/>
        </w:rPr>
        <w:t xml:space="preserve">sensory perception of </w:t>
      </w:r>
      <w:r w:rsidR="00396E79" w:rsidRPr="00E400EB">
        <w:rPr>
          <w:lang w:val="en-GB"/>
        </w:rPr>
        <w:t>product attributes is the main focus</w:t>
      </w:r>
      <w:r w:rsidR="00537F4D">
        <w:rPr>
          <w:lang w:val="en-GB"/>
        </w:rPr>
        <w:t>,</w:t>
      </w:r>
      <w:r w:rsidR="00396E79" w:rsidRPr="00E400EB">
        <w:rPr>
          <w:lang w:val="en-GB"/>
        </w:rPr>
        <w:t xml:space="preserve"> and probability of buying </w:t>
      </w:r>
      <w:r w:rsidR="00537F4D">
        <w:rPr>
          <w:lang w:val="en-GB"/>
        </w:rPr>
        <w:t xml:space="preserve">– </w:t>
      </w:r>
      <w:r w:rsidR="00396E79" w:rsidRPr="00E400EB">
        <w:rPr>
          <w:lang w:val="en-GB"/>
        </w:rPr>
        <w:t>w</w:t>
      </w:r>
      <w:r w:rsidR="00A63595" w:rsidRPr="00E400EB">
        <w:rPr>
          <w:lang w:val="en-GB"/>
        </w:rPr>
        <w:t>h</w:t>
      </w:r>
      <w:r w:rsidR="00396E79" w:rsidRPr="00E400EB">
        <w:rPr>
          <w:lang w:val="en-GB"/>
        </w:rPr>
        <w:t>ere consumer</w:t>
      </w:r>
      <w:r w:rsidR="00393175" w:rsidRPr="00E400EB">
        <w:rPr>
          <w:lang w:val="en-GB"/>
        </w:rPr>
        <w:t>s’</w:t>
      </w:r>
      <w:r w:rsidR="00396E79" w:rsidRPr="00E400EB">
        <w:rPr>
          <w:lang w:val="en-GB"/>
        </w:rPr>
        <w:t xml:space="preserve"> </w:t>
      </w:r>
      <w:r w:rsidR="002F04F8" w:rsidRPr="00E400EB">
        <w:rPr>
          <w:lang w:val="en-GB"/>
        </w:rPr>
        <w:t>valuation of</w:t>
      </w:r>
      <w:r w:rsidR="00396E79" w:rsidRPr="00E400EB">
        <w:rPr>
          <w:lang w:val="en-GB"/>
        </w:rPr>
        <w:t xml:space="preserve"> extrinsic product attributes</w:t>
      </w:r>
      <w:r w:rsidR="00466D8F" w:rsidRPr="00E400EB">
        <w:rPr>
          <w:lang w:val="en-GB"/>
        </w:rPr>
        <w:t xml:space="preserve"> (cues)</w:t>
      </w:r>
      <w:r w:rsidR="00396E79" w:rsidRPr="00E400EB">
        <w:rPr>
          <w:lang w:val="en-GB"/>
        </w:rPr>
        <w:t xml:space="preserve"> is the main interest.</w:t>
      </w:r>
      <w:r w:rsidR="000E570F" w:rsidRPr="00E400EB">
        <w:rPr>
          <w:lang w:val="en-GB"/>
        </w:rPr>
        <w:t xml:space="preserve"> </w:t>
      </w:r>
    </w:p>
    <w:p w:rsidR="000E570F" w:rsidRPr="00E400EB" w:rsidRDefault="000E570F" w:rsidP="003845D2">
      <w:pPr>
        <w:spacing w:line="360" w:lineRule="auto"/>
        <w:rPr>
          <w:lang w:val="en-GB"/>
        </w:rPr>
      </w:pPr>
    </w:p>
    <w:p w:rsidR="009A436A" w:rsidRPr="00E400EB" w:rsidRDefault="009F126B" w:rsidP="00EA685A">
      <w:pPr>
        <w:tabs>
          <w:tab w:val="left" w:pos="3615"/>
        </w:tabs>
        <w:spacing w:line="360" w:lineRule="auto"/>
        <w:rPr>
          <w:b/>
          <w:lang w:val="en-GB"/>
        </w:rPr>
      </w:pPr>
      <w:r w:rsidRPr="00E400EB">
        <w:rPr>
          <w:b/>
          <w:lang w:val="en-GB"/>
        </w:rPr>
        <w:tab/>
      </w:r>
    </w:p>
    <w:p w:rsidR="009A436A" w:rsidRPr="00E400EB" w:rsidRDefault="009A436A" w:rsidP="003845D2">
      <w:pPr>
        <w:spacing w:line="360" w:lineRule="auto"/>
        <w:rPr>
          <w:b/>
          <w:lang w:val="en-GB"/>
        </w:rPr>
      </w:pPr>
      <w:r w:rsidRPr="00E400EB">
        <w:rPr>
          <w:b/>
          <w:lang w:val="en-GB"/>
        </w:rPr>
        <w:t>2. Materials and methods</w:t>
      </w:r>
    </w:p>
    <w:p w:rsidR="00221748" w:rsidRPr="00E400EB" w:rsidRDefault="00221748" w:rsidP="00EA685A">
      <w:pPr>
        <w:spacing w:line="360" w:lineRule="auto"/>
        <w:rPr>
          <w:lang w:val="en-GB"/>
        </w:rPr>
      </w:pPr>
    </w:p>
    <w:p w:rsidR="009A436A" w:rsidRPr="00E400EB" w:rsidRDefault="00221748" w:rsidP="00EA685A">
      <w:pPr>
        <w:spacing w:line="360" w:lineRule="auto"/>
        <w:rPr>
          <w:b/>
          <w:lang w:val="en-GB"/>
        </w:rPr>
      </w:pPr>
      <w:r w:rsidRPr="00E400EB">
        <w:rPr>
          <w:b/>
          <w:lang w:val="en-GB"/>
        </w:rPr>
        <w:t>2.</w:t>
      </w:r>
      <w:r w:rsidR="008F33BF" w:rsidRPr="00E400EB">
        <w:rPr>
          <w:b/>
          <w:lang w:val="en-GB"/>
        </w:rPr>
        <w:t>1.</w:t>
      </w:r>
      <w:r w:rsidRPr="00E400EB">
        <w:rPr>
          <w:b/>
          <w:lang w:val="en-GB"/>
        </w:rPr>
        <w:t xml:space="preserve"> Products</w:t>
      </w:r>
      <w:r w:rsidR="00517A99" w:rsidRPr="00E400EB">
        <w:rPr>
          <w:b/>
          <w:lang w:val="en-GB"/>
        </w:rPr>
        <w:t xml:space="preserve"> </w:t>
      </w:r>
      <w:r w:rsidR="009415FF" w:rsidRPr="00E400EB">
        <w:rPr>
          <w:b/>
          <w:lang w:val="en-GB"/>
        </w:rPr>
        <w:t xml:space="preserve">and </w:t>
      </w:r>
      <w:r w:rsidR="00393175" w:rsidRPr="00E400EB">
        <w:rPr>
          <w:b/>
          <w:lang w:val="en-GB"/>
        </w:rPr>
        <w:t xml:space="preserve">evoked </w:t>
      </w:r>
      <w:r w:rsidR="009415FF" w:rsidRPr="00E400EB">
        <w:rPr>
          <w:b/>
          <w:lang w:val="en-GB"/>
        </w:rPr>
        <w:t>meals</w:t>
      </w:r>
    </w:p>
    <w:p w:rsidR="00C6422E" w:rsidRPr="00E400EB" w:rsidRDefault="008945CB" w:rsidP="00C6422E">
      <w:pPr>
        <w:spacing w:line="360" w:lineRule="auto"/>
        <w:rPr>
          <w:lang w:val="en-GB"/>
        </w:rPr>
      </w:pPr>
      <w:r w:rsidRPr="00E400EB">
        <w:rPr>
          <w:lang w:val="en-GB"/>
        </w:rPr>
        <w:t xml:space="preserve">Six types of </w:t>
      </w:r>
      <w:r w:rsidR="00E62BF5">
        <w:rPr>
          <w:lang w:val="en-GB"/>
        </w:rPr>
        <w:t>dry-cured</w:t>
      </w:r>
      <w:r w:rsidRPr="00E400EB">
        <w:rPr>
          <w:lang w:val="en-GB"/>
        </w:rPr>
        <w:t xml:space="preserve"> ham were selected for the study</w:t>
      </w:r>
      <w:r w:rsidR="0083673D">
        <w:rPr>
          <w:lang w:val="en-GB"/>
        </w:rPr>
        <w:t>:</w:t>
      </w:r>
      <w:r w:rsidR="00B65A21" w:rsidRPr="00E400EB">
        <w:rPr>
          <w:lang w:val="en-GB"/>
        </w:rPr>
        <w:t xml:space="preserve"> two Norwegian, two Italian and two Spanish hams</w:t>
      </w:r>
      <w:r w:rsidRPr="00E400EB">
        <w:rPr>
          <w:lang w:val="en-GB"/>
        </w:rPr>
        <w:t xml:space="preserve">. </w:t>
      </w:r>
      <w:r w:rsidR="00B65A21" w:rsidRPr="00E400EB">
        <w:rPr>
          <w:lang w:val="en-GB"/>
        </w:rPr>
        <w:t xml:space="preserve">The </w:t>
      </w:r>
      <w:r w:rsidRPr="00E400EB">
        <w:rPr>
          <w:lang w:val="en-GB"/>
        </w:rPr>
        <w:t>Norwegian hams</w:t>
      </w:r>
      <w:r w:rsidR="00B65A21" w:rsidRPr="00E400EB">
        <w:rPr>
          <w:lang w:val="en-GB"/>
        </w:rPr>
        <w:t xml:space="preserve"> were aged for </w:t>
      </w:r>
      <w:r w:rsidR="0083673D">
        <w:rPr>
          <w:lang w:val="en-GB"/>
        </w:rPr>
        <w:t>four</w:t>
      </w:r>
      <w:r w:rsidRPr="00E400EB">
        <w:rPr>
          <w:lang w:val="en-GB"/>
        </w:rPr>
        <w:t xml:space="preserve"> months </w:t>
      </w:r>
      <w:r w:rsidR="00B65A21" w:rsidRPr="00E400EB">
        <w:rPr>
          <w:lang w:val="en-GB"/>
        </w:rPr>
        <w:t>(traditional v</w:t>
      </w:r>
      <w:r w:rsidRPr="00E400EB">
        <w:rPr>
          <w:lang w:val="en-GB"/>
        </w:rPr>
        <w:t xml:space="preserve">ariant) and 15 months </w:t>
      </w:r>
      <w:r w:rsidR="00B65A21" w:rsidRPr="00E400EB">
        <w:rPr>
          <w:lang w:val="en-GB"/>
        </w:rPr>
        <w:t>(r</w:t>
      </w:r>
      <w:r w:rsidRPr="00E400EB">
        <w:rPr>
          <w:lang w:val="en-GB"/>
        </w:rPr>
        <w:t>ecently developed for the Norwegian market</w:t>
      </w:r>
      <w:r w:rsidR="00B65A21" w:rsidRPr="00E400EB">
        <w:rPr>
          <w:lang w:val="en-GB"/>
        </w:rPr>
        <w:t>)</w:t>
      </w:r>
      <w:r w:rsidR="0083673D">
        <w:rPr>
          <w:lang w:val="en-GB"/>
        </w:rPr>
        <w:t xml:space="preserve">, </w:t>
      </w:r>
      <w:r w:rsidR="0083673D" w:rsidRPr="00E400EB">
        <w:rPr>
          <w:lang w:val="en-GB"/>
        </w:rPr>
        <w:t>respectively</w:t>
      </w:r>
      <w:r w:rsidRPr="00E400EB">
        <w:rPr>
          <w:lang w:val="en-GB"/>
        </w:rPr>
        <w:t xml:space="preserve">. The Italian hams </w:t>
      </w:r>
      <w:r w:rsidR="00FF34DE">
        <w:rPr>
          <w:lang w:val="en-GB"/>
        </w:rPr>
        <w:t>(</w:t>
      </w:r>
      <w:r w:rsidR="00FF34DE" w:rsidRPr="00E400EB">
        <w:rPr>
          <w:lang w:val="en-GB"/>
        </w:rPr>
        <w:t>both Parma</w:t>
      </w:r>
      <w:r w:rsidR="00FF34DE">
        <w:rPr>
          <w:lang w:val="en-GB"/>
        </w:rPr>
        <w:t>),</w:t>
      </w:r>
      <w:r w:rsidR="00FF34DE" w:rsidRPr="00E400EB">
        <w:rPr>
          <w:lang w:val="en-GB"/>
        </w:rPr>
        <w:t xml:space="preserve"> </w:t>
      </w:r>
      <w:r w:rsidRPr="00E400EB">
        <w:rPr>
          <w:lang w:val="en-GB"/>
        </w:rPr>
        <w:t xml:space="preserve">were </w:t>
      </w:r>
      <w:r w:rsidR="00503AB0" w:rsidRPr="00E400EB">
        <w:rPr>
          <w:lang w:val="en-GB"/>
        </w:rPr>
        <w:t>aged for</w:t>
      </w:r>
      <w:r w:rsidRPr="00E400EB">
        <w:rPr>
          <w:lang w:val="en-GB"/>
        </w:rPr>
        <w:t xml:space="preserve"> 15 months and 24 months</w:t>
      </w:r>
      <w:r w:rsidR="00FF34DE">
        <w:rPr>
          <w:lang w:val="en-GB"/>
        </w:rPr>
        <w:t>,</w:t>
      </w:r>
      <w:r w:rsidR="00503AB0" w:rsidRPr="00E400EB">
        <w:rPr>
          <w:lang w:val="en-GB"/>
        </w:rPr>
        <w:t xml:space="preserve"> respectively</w:t>
      </w:r>
      <w:r w:rsidRPr="00E400EB">
        <w:rPr>
          <w:lang w:val="en-GB"/>
        </w:rPr>
        <w:t xml:space="preserve">. The Spanish hams </w:t>
      </w:r>
      <w:r w:rsidR="00FF34DE">
        <w:rPr>
          <w:lang w:val="en-GB"/>
        </w:rPr>
        <w:t xml:space="preserve">(both Serrano), </w:t>
      </w:r>
      <w:r w:rsidRPr="00E400EB">
        <w:rPr>
          <w:lang w:val="en-GB"/>
        </w:rPr>
        <w:t xml:space="preserve">were </w:t>
      </w:r>
      <w:r w:rsidR="00503AB0" w:rsidRPr="00E400EB">
        <w:rPr>
          <w:lang w:val="en-GB"/>
        </w:rPr>
        <w:t>aged for</w:t>
      </w:r>
      <w:r w:rsidRPr="00E400EB">
        <w:rPr>
          <w:lang w:val="en-GB"/>
        </w:rPr>
        <w:t xml:space="preserve"> </w:t>
      </w:r>
      <w:r w:rsidR="00FF34DE">
        <w:rPr>
          <w:lang w:val="en-GB"/>
        </w:rPr>
        <w:t>nine</w:t>
      </w:r>
      <w:r w:rsidRPr="00E400EB">
        <w:rPr>
          <w:lang w:val="en-GB"/>
        </w:rPr>
        <w:t xml:space="preserve"> months and 18 months</w:t>
      </w:r>
      <w:r w:rsidR="00FF34DE">
        <w:rPr>
          <w:lang w:val="en-GB"/>
        </w:rPr>
        <w:t>,</w:t>
      </w:r>
      <w:r w:rsidR="00503AB0" w:rsidRPr="00E400EB">
        <w:rPr>
          <w:lang w:val="en-GB"/>
        </w:rPr>
        <w:t xml:space="preserve"> respectively</w:t>
      </w:r>
      <w:r w:rsidR="00FF34DE">
        <w:rPr>
          <w:lang w:val="en-GB"/>
        </w:rPr>
        <w:t>.</w:t>
      </w:r>
      <w:r w:rsidRPr="00E400EB">
        <w:rPr>
          <w:lang w:val="en-GB"/>
        </w:rPr>
        <w:t xml:space="preserve"> Table 1 gives an overview of the hams</w:t>
      </w:r>
      <w:r w:rsidR="005B4732">
        <w:rPr>
          <w:lang w:val="en-GB"/>
        </w:rPr>
        <w:t>,</w:t>
      </w:r>
      <w:r w:rsidR="00312E0E" w:rsidRPr="00E400EB">
        <w:rPr>
          <w:lang w:val="en-GB"/>
        </w:rPr>
        <w:t xml:space="preserve"> including </w:t>
      </w:r>
      <w:r w:rsidR="00991690">
        <w:rPr>
          <w:lang w:val="en-GB"/>
        </w:rPr>
        <w:t xml:space="preserve">information about </w:t>
      </w:r>
      <w:r w:rsidR="00312E0E" w:rsidRPr="00E400EB">
        <w:rPr>
          <w:lang w:val="en-GB"/>
        </w:rPr>
        <w:t>origin, price and salt level</w:t>
      </w:r>
      <w:r w:rsidR="00466D8F" w:rsidRPr="00E400EB">
        <w:rPr>
          <w:lang w:val="en-GB"/>
        </w:rPr>
        <w:t>s</w:t>
      </w:r>
      <w:r w:rsidR="00312E0E" w:rsidRPr="00E400EB">
        <w:rPr>
          <w:lang w:val="en-GB"/>
        </w:rPr>
        <w:t>.</w:t>
      </w:r>
      <w:r w:rsidRPr="00E400EB">
        <w:rPr>
          <w:lang w:val="en-GB"/>
        </w:rPr>
        <w:t xml:space="preserve"> </w:t>
      </w:r>
      <w:r w:rsidR="00071D78" w:rsidRPr="00E400EB">
        <w:rPr>
          <w:lang w:val="en-GB"/>
        </w:rPr>
        <w:t xml:space="preserve">The </w:t>
      </w:r>
      <w:r w:rsidR="00AA4784">
        <w:rPr>
          <w:lang w:val="en-GB"/>
        </w:rPr>
        <w:t xml:space="preserve">selected </w:t>
      </w:r>
      <w:r w:rsidR="00071D78" w:rsidRPr="00E400EB">
        <w:rPr>
          <w:lang w:val="en-GB"/>
        </w:rPr>
        <w:t>ham</w:t>
      </w:r>
      <w:r w:rsidR="00AA4784">
        <w:rPr>
          <w:lang w:val="en-GB"/>
        </w:rPr>
        <w:t xml:space="preserve">s </w:t>
      </w:r>
      <w:r w:rsidR="00071D78" w:rsidRPr="00E400EB">
        <w:rPr>
          <w:lang w:val="en-GB"/>
        </w:rPr>
        <w:t>(</w:t>
      </w:r>
      <w:r w:rsidR="00CC3FCC" w:rsidRPr="00E400EB">
        <w:rPr>
          <w:lang w:val="en-GB"/>
        </w:rPr>
        <w:t xml:space="preserve">origin and </w:t>
      </w:r>
      <w:r w:rsidR="00071D78" w:rsidRPr="00E400EB">
        <w:rPr>
          <w:lang w:val="en-GB"/>
        </w:rPr>
        <w:t xml:space="preserve">aging times) and the prices represent the most common </w:t>
      </w:r>
      <w:r w:rsidR="00AA4784">
        <w:rPr>
          <w:lang w:val="en-GB"/>
        </w:rPr>
        <w:t>types</w:t>
      </w:r>
      <w:r w:rsidR="00AA4784" w:rsidRPr="00E400EB">
        <w:rPr>
          <w:lang w:val="en-GB"/>
        </w:rPr>
        <w:t xml:space="preserve"> </w:t>
      </w:r>
      <w:r w:rsidR="005E3691">
        <w:rPr>
          <w:lang w:val="en-GB"/>
        </w:rPr>
        <w:t xml:space="preserve">available </w:t>
      </w:r>
      <w:r w:rsidR="00CC3FCC" w:rsidRPr="00E400EB">
        <w:rPr>
          <w:lang w:val="en-GB"/>
        </w:rPr>
        <w:t>on</w:t>
      </w:r>
      <w:r w:rsidR="00071D78" w:rsidRPr="00E400EB">
        <w:rPr>
          <w:lang w:val="en-GB"/>
        </w:rPr>
        <w:t xml:space="preserve"> the Norwegian market</w:t>
      </w:r>
      <w:r w:rsidR="005E3691">
        <w:rPr>
          <w:lang w:val="en-GB"/>
        </w:rPr>
        <w:t>. Accordingly,</w:t>
      </w:r>
      <w:r w:rsidR="00071D78" w:rsidRPr="00E400EB">
        <w:rPr>
          <w:lang w:val="en-GB"/>
        </w:rPr>
        <w:t xml:space="preserve"> asking consumers about probability of buying such products </w:t>
      </w:r>
      <w:r w:rsidR="00393175" w:rsidRPr="00E400EB">
        <w:rPr>
          <w:lang w:val="en-GB"/>
        </w:rPr>
        <w:t>corresponds to</w:t>
      </w:r>
      <w:r w:rsidR="00071D78" w:rsidRPr="00E400EB">
        <w:rPr>
          <w:lang w:val="en-GB"/>
        </w:rPr>
        <w:t xml:space="preserve"> a realistic situation</w:t>
      </w:r>
      <w:r w:rsidR="008659C1">
        <w:rPr>
          <w:lang w:val="en-GB"/>
        </w:rPr>
        <w:t>.</w:t>
      </w:r>
      <w:r w:rsidR="00C6422E" w:rsidRPr="00E400EB">
        <w:rPr>
          <w:lang w:val="en-GB"/>
        </w:rPr>
        <w:t xml:space="preserve"> To ensure </w:t>
      </w:r>
      <w:r w:rsidR="00502317">
        <w:rPr>
          <w:lang w:val="en-GB"/>
        </w:rPr>
        <w:t>the availability of sufficient</w:t>
      </w:r>
      <w:r w:rsidR="00C6422E" w:rsidRPr="00E400EB">
        <w:rPr>
          <w:lang w:val="en-GB"/>
        </w:rPr>
        <w:t xml:space="preserve"> raw material</w:t>
      </w:r>
      <w:r w:rsidR="00024B57" w:rsidRPr="00E400EB">
        <w:rPr>
          <w:lang w:val="en-GB"/>
        </w:rPr>
        <w:t>s</w:t>
      </w:r>
      <w:r w:rsidR="00502317">
        <w:rPr>
          <w:lang w:val="en-GB"/>
        </w:rPr>
        <w:t>,</w:t>
      </w:r>
      <w:r w:rsidR="00C6422E" w:rsidRPr="00E400EB">
        <w:rPr>
          <w:lang w:val="en-GB"/>
        </w:rPr>
        <w:t xml:space="preserve"> two different legs of hams were evaluated </w:t>
      </w:r>
      <w:r w:rsidR="00502317">
        <w:rPr>
          <w:lang w:val="en-GB"/>
        </w:rPr>
        <w:t>in the case of</w:t>
      </w:r>
      <w:r w:rsidR="00502317" w:rsidRPr="00E400EB">
        <w:rPr>
          <w:lang w:val="en-GB"/>
        </w:rPr>
        <w:t xml:space="preserve"> </w:t>
      </w:r>
      <w:r w:rsidR="00C6422E" w:rsidRPr="00E400EB">
        <w:rPr>
          <w:lang w:val="en-GB"/>
        </w:rPr>
        <w:t>products N4, S9 and N15 (</w:t>
      </w:r>
      <w:r w:rsidR="00393175" w:rsidRPr="00E400EB">
        <w:rPr>
          <w:lang w:val="en-GB"/>
        </w:rPr>
        <w:t>Table 1)</w:t>
      </w:r>
      <w:r w:rsidR="00502317">
        <w:rPr>
          <w:lang w:val="en-GB"/>
        </w:rPr>
        <w:t>,</w:t>
      </w:r>
      <w:r w:rsidR="00393175" w:rsidRPr="00E400EB">
        <w:rPr>
          <w:lang w:val="en-GB"/>
        </w:rPr>
        <w:t xml:space="preserve"> while one leg was enough for the remaining products. </w:t>
      </w:r>
    </w:p>
    <w:p w:rsidR="00C6422E" w:rsidRPr="00E400EB" w:rsidRDefault="00C6422E" w:rsidP="00C6422E">
      <w:pPr>
        <w:spacing w:line="360" w:lineRule="auto"/>
        <w:rPr>
          <w:lang w:val="en-GB"/>
        </w:rPr>
      </w:pPr>
    </w:p>
    <w:p w:rsidR="00A341AE" w:rsidRPr="00E400EB" w:rsidRDefault="009415FF" w:rsidP="00221748">
      <w:pPr>
        <w:spacing w:line="360" w:lineRule="auto"/>
        <w:rPr>
          <w:lang w:val="en-GB"/>
        </w:rPr>
      </w:pPr>
      <w:r w:rsidRPr="00E400EB">
        <w:rPr>
          <w:lang w:val="en-GB"/>
        </w:rPr>
        <w:t xml:space="preserve">Two </w:t>
      </w:r>
      <w:r w:rsidR="00E61340" w:rsidRPr="00E400EB">
        <w:rPr>
          <w:lang w:val="en-GB"/>
        </w:rPr>
        <w:t xml:space="preserve">common </w:t>
      </w:r>
      <w:r w:rsidR="00681ED1" w:rsidRPr="00E400EB">
        <w:rPr>
          <w:lang w:val="en-GB"/>
        </w:rPr>
        <w:t>Norwegian meal</w:t>
      </w:r>
      <w:r w:rsidR="00F6147F" w:rsidRPr="00E400EB">
        <w:rPr>
          <w:lang w:val="en-GB"/>
        </w:rPr>
        <w:t xml:space="preserve"> contexts</w:t>
      </w:r>
      <w:r w:rsidRPr="00E400EB">
        <w:rPr>
          <w:lang w:val="en-GB"/>
        </w:rPr>
        <w:t xml:space="preserve"> were </w:t>
      </w:r>
      <w:r w:rsidR="00A341AE" w:rsidRPr="00E400EB">
        <w:rPr>
          <w:lang w:val="en-GB"/>
        </w:rPr>
        <w:t xml:space="preserve">introduced </w:t>
      </w:r>
      <w:r w:rsidR="00E35598" w:rsidRPr="00E400EB">
        <w:rPr>
          <w:lang w:val="en-GB"/>
        </w:rPr>
        <w:t>to the consumers</w:t>
      </w:r>
      <w:r w:rsidR="00B36F58">
        <w:rPr>
          <w:lang w:val="en-GB"/>
        </w:rPr>
        <w:t>. The first was a</w:t>
      </w:r>
      <w:r w:rsidRPr="00E400EB">
        <w:rPr>
          <w:lang w:val="en-GB"/>
        </w:rPr>
        <w:t xml:space="preserve"> traditional meal consisting of </w:t>
      </w:r>
      <w:r w:rsidR="00E62BF5">
        <w:rPr>
          <w:lang w:val="en-GB"/>
        </w:rPr>
        <w:t>dry-cured</w:t>
      </w:r>
      <w:r w:rsidRPr="00E400EB">
        <w:rPr>
          <w:lang w:val="en-GB"/>
        </w:rPr>
        <w:t xml:space="preserve"> ham</w:t>
      </w:r>
      <w:r w:rsidR="002F04F8" w:rsidRPr="00E400EB">
        <w:rPr>
          <w:lang w:val="en-GB"/>
        </w:rPr>
        <w:t xml:space="preserve"> and</w:t>
      </w:r>
      <w:r w:rsidRPr="00E400EB">
        <w:rPr>
          <w:lang w:val="en-GB"/>
        </w:rPr>
        <w:t xml:space="preserve"> scrambled egg</w:t>
      </w:r>
      <w:r w:rsidR="00393175" w:rsidRPr="00E400EB">
        <w:rPr>
          <w:lang w:val="en-GB"/>
        </w:rPr>
        <w:t>s</w:t>
      </w:r>
      <w:r w:rsidR="00430180" w:rsidRPr="00E400EB">
        <w:rPr>
          <w:lang w:val="en-GB"/>
        </w:rPr>
        <w:t xml:space="preserve"> (meal 1)</w:t>
      </w:r>
      <w:r w:rsidR="00B36F58">
        <w:rPr>
          <w:lang w:val="en-GB"/>
        </w:rPr>
        <w:t>, while the second</w:t>
      </w:r>
      <w:r w:rsidR="00AB5BB5">
        <w:rPr>
          <w:lang w:val="en-GB"/>
        </w:rPr>
        <w:t xml:space="preserve"> (meal 2)</w:t>
      </w:r>
      <w:r w:rsidR="00B36F58">
        <w:rPr>
          <w:lang w:val="en-GB"/>
        </w:rPr>
        <w:t xml:space="preserve"> was </w:t>
      </w:r>
      <w:r w:rsidRPr="00E400EB">
        <w:rPr>
          <w:lang w:val="en-GB"/>
        </w:rPr>
        <w:t xml:space="preserve">more novel </w:t>
      </w:r>
      <w:r w:rsidR="002F04F8" w:rsidRPr="00E400EB">
        <w:rPr>
          <w:lang w:val="en-GB"/>
        </w:rPr>
        <w:t>in the Norwegian market</w:t>
      </w:r>
      <w:r w:rsidR="00AB5BB5">
        <w:rPr>
          <w:lang w:val="en-GB"/>
        </w:rPr>
        <w:t>, and comprised</w:t>
      </w:r>
      <w:r w:rsidR="008659C1">
        <w:rPr>
          <w:lang w:val="en-GB"/>
        </w:rPr>
        <w:t xml:space="preserve"> </w:t>
      </w:r>
      <w:r w:rsidRPr="00E400EB">
        <w:rPr>
          <w:lang w:val="en-GB"/>
        </w:rPr>
        <w:t>several small dishes, i.e. “finger food” or “tapas”</w:t>
      </w:r>
      <w:r w:rsidR="00AB5BB5">
        <w:rPr>
          <w:lang w:val="en-GB"/>
        </w:rPr>
        <w:t>.</w:t>
      </w:r>
      <w:r w:rsidRPr="00E400EB">
        <w:rPr>
          <w:lang w:val="en-GB"/>
        </w:rPr>
        <w:t xml:space="preserve"> Note that </w:t>
      </w:r>
      <w:r w:rsidR="00AB5BB5">
        <w:rPr>
          <w:lang w:val="en-GB"/>
        </w:rPr>
        <w:t xml:space="preserve">the word </w:t>
      </w:r>
      <w:r w:rsidRPr="00E400EB">
        <w:rPr>
          <w:lang w:val="en-GB"/>
        </w:rPr>
        <w:t xml:space="preserve">“tapas” is often used </w:t>
      </w:r>
      <w:r w:rsidR="005631AA">
        <w:rPr>
          <w:lang w:val="en-GB"/>
        </w:rPr>
        <w:t>o</w:t>
      </w:r>
      <w:r w:rsidRPr="00E400EB">
        <w:rPr>
          <w:lang w:val="en-GB"/>
        </w:rPr>
        <w:t xml:space="preserve">n Norwegian menus to describe </w:t>
      </w:r>
      <w:r w:rsidR="00430180" w:rsidRPr="00E400EB">
        <w:rPr>
          <w:lang w:val="en-GB"/>
        </w:rPr>
        <w:t>meal 2.</w:t>
      </w:r>
      <w:r w:rsidR="00071D78" w:rsidRPr="00E400EB">
        <w:rPr>
          <w:lang w:val="en-GB"/>
        </w:rPr>
        <w:t xml:space="preserve"> </w:t>
      </w:r>
    </w:p>
    <w:p w:rsidR="00CC3FCC" w:rsidRPr="00E400EB" w:rsidRDefault="00CC3FCC" w:rsidP="00221748">
      <w:pPr>
        <w:spacing w:line="360" w:lineRule="auto"/>
        <w:rPr>
          <w:lang w:val="en-GB"/>
        </w:rPr>
      </w:pPr>
    </w:p>
    <w:p w:rsidR="00221748" w:rsidRPr="00E400EB" w:rsidRDefault="008F33BF" w:rsidP="00221748">
      <w:pPr>
        <w:spacing w:line="360" w:lineRule="auto"/>
        <w:rPr>
          <w:b/>
          <w:lang w:val="en-GB"/>
        </w:rPr>
      </w:pPr>
      <w:r w:rsidRPr="00E400EB">
        <w:rPr>
          <w:b/>
          <w:lang w:val="en-GB"/>
        </w:rPr>
        <w:t>2.2. Descriptive analysis</w:t>
      </w:r>
    </w:p>
    <w:p w:rsidR="008F33BF" w:rsidRPr="00E400EB" w:rsidRDefault="00EF708D" w:rsidP="008F33BF">
      <w:pPr>
        <w:spacing w:line="360" w:lineRule="auto"/>
        <w:rPr>
          <w:lang w:val="en-GB"/>
        </w:rPr>
      </w:pPr>
      <w:r>
        <w:rPr>
          <w:lang w:val="en-GB"/>
        </w:rPr>
        <w:t>D</w:t>
      </w:r>
      <w:r w:rsidR="00142251" w:rsidRPr="00E400EB">
        <w:rPr>
          <w:lang w:val="en-GB"/>
        </w:rPr>
        <w:t>escriptive profiling was</w:t>
      </w:r>
      <w:r>
        <w:rPr>
          <w:lang w:val="en-GB"/>
        </w:rPr>
        <w:t xml:space="preserve"> </w:t>
      </w:r>
      <w:r w:rsidR="00094261">
        <w:rPr>
          <w:lang w:val="en-GB"/>
        </w:rPr>
        <w:t>done</w:t>
      </w:r>
      <w:r w:rsidR="00142251" w:rsidRPr="00E400EB">
        <w:rPr>
          <w:lang w:val="en-GB"/>
        </w:rPr>
        <w:t xml:space="preserve"> </w:t>
      </w:r>
      <w:r w:rsidR="00EB0B2F" w:rsidRPr="00E400EB">
        <w:rPr>
          <w:lang w:val="en-GB"/>
        </w:rPr>
        <w:t xml:space="preserve">at </w:t>
      </w:r>
      <w:r w:rsidR="00EB0B2F" w:rsidRPr="00EC3444">
        <w:rPr>
          <w:color w:val="FF0000"/>
          <w:lang w:val="en-GB"/>
        </w:rPr>
        <w:t>Nofima</w:t>
      </w:r>
      <w:r w:rsidR="00EB0B2F" w:rsidRPr="00E400EB">
        <w:rPr>
          <w:lang w:val="en-GB"/>
        </w:rPr>
        <w:t xml:space="preserve"> </w:t>
      </w:r>
      <w:r w:rsidR="00142251" w:rsidRPr="00E400EB">
        <w:rPr>
          <w:lang w:val="en-GB"/>
        </w:rPr>
        <w:t xml:space="preserve">to reveal significant differences between the hams. </w:t>
      </w:r>
      <w:r w:rsidR="00EB0B2F" w:rsidRPr="00E400EB">
        <w:rPr>
          <w:lang w:val="en-GB"/>
        </w:rPr>
        <w:t>The panel consisted of 12 selected assessors (ISO, 1993)</w:t>
      </w:r>
      <w:r>
        <w:rPr>
          <w:lang w:val="en-GB"/>
        </w:rPr>
        <w:t>,</w:t>
      </w:r>
      <w:r w:rsidR="00EB0B2F" w:rsidRPr="00E400EB">
        <w:rPr>
          <w:lang w:val="en-GB"/>
        </w:rPr>
        <w:t xml:space="preserve"> and the method used was</w:t>
      </w:r>
      <w:r w:rsidR="008F33BF" w:rsidRPr="00E400EB">
        <w:rPr>
          <w:lang w:val="en-GB"/>
        </w:rPr>
        <w:t xml:space="preserve"> Generic Descriptive Analysis (Lawless &amp; Heymann, </w:t>
      </w:r>
      <w:r w:rsidR="00531653" w:rsidRPr="00E400EB">
        <w:rPr>
          <w:lang w:val="en-GB"/>
        </w:rPr>
        <w:t>2010</w:t>
      </w:r>
      <w:r w:rsidR="008F33BF" w:rsidRPr="00E400EB">
        <w:rPr>
          <w:lang w:val="en-GB"/>
        </w:rPr>
        <w:t xml:space="preserve">). The sensory laboratory </w:t>
      </w:r>
      <w:r w:rsidR="008F33BF" w:rsidRPr="00E400EB">
        <w:rPr>
          <w:lang w:val="en-GB"/>
        </w:rPr>
        <w:lastRenderedPageBreak/>
        <w:t>was designed according to guidelines in ISO (</w:t>
      </w:r>
      <w:r w:rsidR="00451A32" w:rsidRPr="00E400EB">
        <w:rPr>
          <w:lang w:val="en-GB"/>
        </w:rPr>
        <w:t>1988</w:t>
      </w:r>
      <w:r w:rsidR="008F33BF" w:rsidRPr="00E400EB">
        <w:rPr>
          <w:lang w:val="en-GB"/>
        </w:rPr>
        <w:t>). The panel developed a test vocabulary describing differences between samples and agreed upon a consensus list of 25 attributes in total</w:t>
      </w:r>
      <w:r w:rsidR="00C67C01">
        <w:rPr>
          <w:lang w:val="en-GB"/>
        </w:rPr>
        <w:t xml:space="preserve">. </w:t>
      </w:r>
      <w:r w:rsidR="00C67C01" w:rsidRPr="00C67C01">
        <w:rPr>
          <w:color w:val="FF0000"/>
          <w:lang w:val="en-GB"/>
        </w:rPr>
        <w:t>These attributes related</w:t>
      </w:r>
      <w:r w:rsidR="008F33BF" w:rsidRPr="00C67C01">
        <w:rPr>
          <w:color w:val="FF0000"/>
          <w:lang w:val="en-GB"/>
        </w:rPr>
        <w:t xml:space="preserve"> to </w:t>
      </w:r>
      <w:r w:rsidR="008F33BF" w:rsidRPr="00E400EB">
        <w:rPr>
          <w:lang w:val="en-GB"/>
        </w:rPr>
        <w:t>appearance</w:t>
      </w:r>
      <w:r w:rsidR="007543C1" w:rsidRPr="00E400EB">
        <w:rPr>
          <w:lang w:val="en-GB"/>
        </w:rPr>
        <w:t xml:space="preserve"> (colour hue</w:t>
      </w:r>
      <w:r w:rsidR="008F33BF" w:rsidRPr="00E400EB">
        <w:rPr>
          <w:lang w:val="en-GB"/>
        </w:rPr>
        <w:t>,</w:t>
      </w:r>
      <w:r w:rsidR="007543C1" w:rsidRPr="00E400EB">
        <w:rPr>
          <w:lang w:val="en-GB"/>
        </w:rPr>
        <w:t xml:space="preserve"> colour intensity, whiteness, colour uniformity, marbling, dots)</w:t>
      </w:r>
      <w:r w:rsidR="005B5DB2" w:rsidRPr="00E400EB">
        <w:rPr>
          <w:lang w:val="en-GB"/>
        </w:rPr>
        <w:t>,</w:t>
      </w:r>
      <w:r w:rsidR="008F33BF" w:rsidRPr="00E400EB">
        <w:rPr>
          <w:lang w:val="en-GB"/>
        </w:rPr>
        <w:t xml:space="preserve"> odour</w:t>
      </w:r>
      <w:r w:rsidR="007543C1" w:rsidRPr="00E400EB">
        <w:rPr>
          <w:lang w:val="en-GB"/>
        </w:rPr>
        <w:t xml:space="preserve"> (sourness, ripe/cured, metallic, meat, rancid)</w:t>
      </w:r>
      <w:r w:rsidR="008F33BF" w:rsidRPr="00E400EB">
        <w:rPr>
          <w:lang w:val="en-GB"/>
        </w:rPr>
        <w:t>, flavour/taste</w:t>
      </w:r>
      <w:r w:rsidR="007543C1" w:rsidRPr="00E400EB">
        <w:rPr>
          <w:lang w:val="en-GB"/>
        </w:rPr>
        <w:t xml:space="preserve"> (sourness, sweetness, saltiness, bitterness, ripe/cured, metallic, meat, rancid, after</w:t>
      </w:r>
      <w:r w:rsidR="00A434C1">
        <w:rPr>
          <w:lang w:val="en-GB"/>
        </w:rPr>
        <w:t>-</w:t>
      </w:r>
      <w:r w:rsidR="007543C1" w:rsidRPr="00E400EB">
        <w:rPr>
          <w:lang w:val="en-GB"/>
        </w:rPr>
        <w:t>flavour)</w:t>
      </w:r>
      <w:r w:rsidR="008F33BF" w:rsidRPr="00E400EB">
        <w:rPr>
          <w:lang w:val="en-GB"/>
        </w:rPr>
        <w:t xml:space="preserve"> and </w:t>
      </w:r>
      <w:r w:rsidR="007543C1" w:rsidRPr="00E400EB">
        <w:rPr>
          <w:lang w:val="en-GB"/>
        </w:rPr>
        <w:t>texture/</w:t>
      </w:r>
      <w:r w:rsidR="008F33BF" w:rsidRPr="00E400EB">
        <w:rPr>
          <w:lang w:val="en-GB"/>
        </w:rPr>
        <w:t>mouth feel</w:t>
      </w:r>
      <w:r w:rsidR="007543C1" w:rsidRPr="00E400EB">
        <w:rPr>
          <w:lang w:val="en-GB"/>
        </w:rPr>
        <w:t xml:space="preserve"> (hardness, tenderness, fatness, juiciness, stickiness)</w:t>
      </w:r>
      <w:r w:rsidR="00DB4891" w:rsidRPr="00E400EB">
        <w:rPr>
          <w:lang w:val="en-GB"/>
        </w:rPr>
        <w:t>.</w:t>
      </w:r>
      <w:r w:rsidR="008F33BF" w:rsidRPr="00E400EB">
        <w:rPr>
          <w:lang w:val="en-GB"/>
        </w:rPr>
        <w:t xml:space="preserve"> A continuous, non-structured </w:t>
      </w:r>
      <w:r w:rsidR="00EC3444" w:rsidRPr="00EC3444">
        <w:rPr>
          <w:color w:val="FF0000"/>
          <w:lang w:val="en-GB"/>
        </w:rPr>
        <w:t>line</w:t>
      </w:r>
      <w:r w:rsidR="00EC3444">
        <w:rPr>
          <w:lang w:val="en-GB"/>
        </w:rPr>
        <w:t xml:space="preserve"> </w:t>
      </w:r>
      <w:r w:rsidR="008F33BF" w:rsidRPr="00E400EB">
        <w:rPr>
          <w:lang w:val="en-GB"/>
        </w:rPr>
        <w:t xml:space="preserve">scale was used for evaluation. The left </w:t>
      </w:r>
      <w:r w:rsidR="00393175" w:rsidRPr="00E400EB">
        <w:rPr>
          <w:lang w:val="en-GB"/>
        </w:rPr>
        <w:t>anchor</w:t>
      </w:r>
      <w:r w:rsidR="008F33BF" w:rsidRPr="00E400EB">
        <w:rPr>
          <w:lang w:val="en-GB"/>
        </w:rPr>
        <w:t xml:space="preserve"> of the scale corresponded to </w:t>
      </w:r>
      <w:r w:rsidR="00495CED" w:rsidRPr="00E400EB">
        <w:rPr>
          <w:lang w:val="en-GB"/>
        </w:rPr>
        <w:t>no</w:t>
      </w:r>
      <w:r w:rsidR="008F33BF" w:rsidRPr="00E400EB">
        <w:rPr>
          <w:lang w:val="en-GB"/>
        </w:rPr>
        <w:t xml:space="preserve"> intensity of each attribute (value 1.0)</w:t>
      </w:r>
      <w:r w:rsidR="00C45513">
        <w:rPr>
          <w:lang w:val="en-GB"/>
        </w:rPr>
        <w:t>, while</w:t>
      </w:r>
      <w:r w:rsidR="008F33BF" w:rsidRPr="00E400EB">
        <w:rPr>
          <w:lang w:val="en-GB"/>
        </w:rPr>
        <w:t xml:space="preserve"> the right </w:t>
      </w:r>
      <w:r w:rsidR="00393175" w:rsidRPr="00E400EB">
        <w:rPr>
          <w:lang w:val="en-GB"/>
        </w:rPr>
        <w:t>anc</w:t>
      </w:r>
      <w:r w:rsidR="00B74566" w:rsidRPr="00E400EB">
        <w:rPr>
          <w:lang w:val="en-GB"/>
        </w:rPr>
        <w:t>h</w:t>
      </w:r>
      <w:r w:rsidR="00393175" w:rsidRPr="00E400EB">
        <w:rPr>
          <w:lang w:val="en-GB"/>
        </w:rPr>
        <w:t>or</w:t>
      </w:r>
      <w:r w:rsidR="008F33BF" w:rsidRPr="00E400EB">
        <w:rPr>
          <w:lang w:val="en-GB"/>
        </w:rPr>
        <w:t xml:space="preserve"> corresponded to </w:t>
      </w:r>
      <w:r w:rsidR="00495CED" w:rsidRPr="00E400EB">
        <w:rPr>
          <w:lang w:val="en-GB"/>
        </w:rPr>
        <w:t xml:space="preserve">distinct </w:t>
      </w:r>
      <w:r w:rsidR="008F33BF" w:rsidRPr="00E400EB">
        <w:rPr>
          <w:lang w:val="en-GB"/>
        </w:rPr>
        <w:t>intensity (value 9.0). In a pre-test session, the assessors were trained in the definition of the attributes by testing samples that were considered as extreme</w:t>
      </w:r>
      <w:r w:rsidR="00C45513">
        <w:rPr>
          <w:lang w:val="en-GB"/>
        </w:rPr>
        <w:t>s</w:t>
      </w:r>
      <w:r w:rsidR="008F33BF" w:rsidRPr="00E400EB">
        <w:rPr>
          <w:lang w:val="en-GB"/>
        </w:rPr>
        <w:t xml:space="preserve"> </w:t>
      </w:r>
      <w:r w:rsidR="007B5670">
        <w:rPr>
          <w:lang w:val="en-GB"/>
        </w:rPr>
        <w:t>of</w:t>
      </w:r>
      <w:r w:rsidR="007B5670" w:rsidRPr="00E400EB">
        <w:rPr>
          <w:lang w:val="en-GB"/>
        </w:rPr>
        <w:t xml:space="preserve"> </w:t>
      </w:r>
      <w:r w:rsidR="008F33BF" w:rsidRPr="00E400EB">
        <w:rPr>
          <w:lang w:val="en-GB"/>
        </w:rPr>
        <w:t xml:space="preserve">selected attributes typical of </w:t>
      </w:r>
      <w:r w:rsidR="00E62BF5">
        <w:rPr>
          <w:lang w:val="en-GB"/>
        </w:rPr>
        <w:t>dry-cured</w:t>
      </w:r>
      <w:r w:rsidR="008F33BF" w:rsidRPr="00E400EB">
        <w:rPr>
          <w:lang w:val="en-GB"/>
        </w:rPr>
        <w:t xml:space="preserve"> ham.</w:t>
      </w:r>
      <w:r w:rsidR="00DB4891" w:rsidRPr="00E400EB">
        <w:rPr>
          <w:lang w:val="en-GB"/>
        </w:rPr>
        <w:t xml:space="preserve"> </w:t>
      </w:r>
      <w:r w:rsidR="008F33BF" w:rsidRPr="00E400EB">
        <w:rPr>
          <w:lang w:val="en-GB"/>
        </w:rPr>
        <w:t xml:space="preserve">The slices were cut </w:t>
      </w:r>
      <w:r w:rsidR="007B5670">
        <w:rPr>
          <w:lang w:val="en-GB"/>
        </w:rPr>
        <w:t>to</w:t>
      </w:r>
      <w:r w:rsidR="007B5670" w:rsidRPr="00E400EB">
        <w:rPr>
          <w:lang w:val="en-GB"/>
        </w:rPr>
        <w:t xml:space="preserve"> </w:t>
      </w:r>
      <w:r w:rsidR="008F33BF" w:rsidRPr="00E400EB">
        <w:rPr>
          <w:lang w:val="en-GB"/>
        </w:rPr>
        <w:t xml:space="preserve">a thickness of </w:t>
      </w:r>
      <w:smartTag w:uri="urn:schemas-microsoft-com:office:smarttags" w:element="metricconverter">
        <w:smartTagPr>
          <w:attr w:name="ProductID" w:val="0.6 mm"/>
        </w:smartTagPr>
        <w:r w:rsidR="008F33BF" w:rsidRPr="00E400EB">
          <w:rPr>
            <w:lang w:val="en-GB"/>
          </w:rPr>
          <w:t>0.6 mm</w:t>
        </w:r>
      </w:smartTag>
      <w:r w:rsidR="008F33BF" w:rsidRPr="00E400EB">
        <w:rPr>
          <w:lang w:val="en-GB"/>
        </w:rPr>
        <w:t xml:space="preserve"> on an electrical slicing machine and stored at room temperature for 20 minutes before serving. The panellists evaluated two slices from each sample of ham at 12 +/- </w:t>
      </w:r>
      <w:smartTag w:uri="urn:schemas-microsoft-com:office:smarttags" w:element="metricconverter">
        <w:smartTagPr>
          <w:attr w:name="ProductID" w:val="2 ﾰC"/>
        </w:smartTagPr>
        <w:r w:rsidR="008F33BF" w:rsidRPr="00E400EB">
          <w:rPr>
            <w:lang w:val="en-GB"/>
          </w:rPr>
          <w:t>2 °C</w:t>
        </w:r>
      </w:smartTag>
      <w:r w:rsidR="008F33BF" w:rsidRPr="00E400EB">
        <w:rPr>
          <w:lang w:val="en-GB"/>
        </w:rPr>
        <w:t>. For the texture attributes</w:t>
      </w:r>
      <w:r w:rsidR="00E42607">
        <w:rPr>
          <w:lang w:val="en-GB"/>
        </w:rPr>
        <w:t>,</w:t>
      </w:r>
      <w:r w:rsidR="008F33BF" w:rsidRPr="00E400EB">
        <w:rPr>
          <w:lang w:val="en-GB"/>
        </w:rPr>
        <w:t xml:space="preserve"> one slice was rolled before assessment. Water was served to rinse the mouth during the test. </w:t>
      </w:r>
      <w:r w:rsidR="00CC3FCC" w:rsidRPr="00E400EB">
        <w:rPr>
          <w:lang w:val="en-GB"/>
        </w:rPr>
        <w:t xml:space="preserve">All samples were evaluated in </w:t>
      </w:r>
      <w:r w:rsidR="00CC3FCC" w:rsidRPr="00C67C01">
        <w:rPr>
          <w:color w:val="FF0000"/>
          <w:lang w:val="en-GB"/>
        </w:rPr>
        <w:t>replicate</w:t>
      </w:r>
      <w:r w:rsidR="005B5DB2" w:rsidRPr="00E400EB">
        <w:rPr>
          <w:lang w:val="en-GB"/>
        </w:rPr>
        <w:t xml:space="preserve"> and served</w:t>
      </w:r>
      <w:r w:rsidR="00E42607">
        <w:rPr>
          <w:lang w:val="en-GB"/>
        </w:rPr>
        <w:t xml:space="preserve"> to the panellists</w:t>
      </w:r>
      <w:r w:rsidR="005B5DB2" w:rsidRPr="00E400EB">
        <w:rPr>
          <w:lang w:val="en-GB"/>
        </w:rPr>
        <w:t xml:space="preserve"> in order across panellists and replicates in four sessions </w:t>
      </w:r>
      <w:r w:rsidR="00E42607">
        <w:rPr>
          <w:lang w:val="en-GB"/>
        </w:rPr>
        <w:t>separated by</w:t>
      </w:r>
      <w:r w:rsidR="005B5DB2" w:rsidRPr="00E400EB">
        <w:rPr>
          <w:lang w:val="en-GB"/>
        </w:rPr>
        <w:t xml:space="preserve"> 10</w:t>
      </w:r>
      <w:r w:rsidR="00E42607">
        <w:rPr>
          <w:lang w:val="en-GB"/>
        </w:rPr>
        <w:t>-</w:t>
      </w:r>
      <w:r w:rsidR="005B5DB2" w:rsidRPr="00E400EB">
        <w:rPr>
          <w:lang w:val="en-GB"/>
        </w:rPr>
        <w:t>minute breaks</w:t>
      </w:r>
      <w:r w:rsidR="00E42607">
        <w:rPr>
          <w:lang w:val="en-GB"/>
        </w:rPr>
        <w:t>.</w:t>
      </w:r>
      <w:r w:rsidR="00CC3FCC" w:rsidRPr="00E400EB">
        <w:rPr>
          <w:lang w:val="en-GB"/>
        </w:rPr>
        <w:t xml:space="preserve"> </w:t>
      </w:r>
      <w:r w:rsidR="008F33BF" w:rsidRPr="00E400EB">
        <w:rPr>
          <w:lang w:val="en-GB"/>
        </w:rPr>
        <w:t xml:space="preserve">Each assessor </w:t>
      </w:r>
      <w:r w:rsidR="00E42607">
        <w:rPr>
          <w:lang w:val="en-GB"/>
        </w:rPr>
        <w:t>conducted</w:t>
      </w:r>
      <w:r w:rsidR="00E42607" w:rsidRPr="00E400EB">
        <w:rPr>
          <w:lang w:val="en-GB"/>
        </w:rPr>
        <w:t xml:space="preserve"> </w:t>
      </w:r>
      <w:r w:rsidR="008F33BF" w:rsidRPr="00E400EB">
        <w:rPr>
          <w:lang w:val="en-GB"/>
        </w:rPr>
        <w:t xml:space="preserve">a monadic evaluation of the </w:t>
      </w:r>
      <w:r w:rsidR="00E62BF5">
        <w:rPr>
          <w:lang w:val="en-GB"/>
        </w:rPr>
        <w:t>dry-cured</w:t>
      </w:r>
      <w:r w:rsidR="008F33BF" w:rsidRPr="00E400EB">
        <w:rPr>
          <w:lang w:val="en-GB"/>
        </w:rPr>
        <w:t xml:space="preserve"> ham slices at individual speed </w:t>
      </w:r>
      <w:r w:rsidR="00E42607">
        <w:rPr>
          <w:lang w:val="en-GB"/>
        </w:rPr>
        <w:t>using</w:t>
      </w:r>
      <w:r w:rsidR="00E42607" w:rsidRPr="00E400EB">
        <w:rPr>
          <w:lang w:val="en-GB"/>
        </w:rPr>
        <w:t xml:space="preserve"> </w:t>
      </w:r>
      <w:r w:rsidR="008F33BF" w:rsidRPr="00E400EB">
        <w:rPr>
          <w:lang w:val="en-GB"/>
        </w:rPr>
        <w:t>a computeri</w:t>
      </w:r>
      <w:r w:rsidR="00E42607">
        <w:rPr>
          <w:lang w:val="en-GB"/>
        </w:rPr>
        <w:t>s</w:t>
      </w:r>
      <w:r w:rsidR="008F33BF" w:rsidRPr="00E400EB">
        <w:rPr>
          <w:lang w:val="en-GB"/>
        </w:rPr>
        <w:t xml:space="preserve">ed direct </w:t>
      </w:r>
      <w:r w:rsidR="00852011" w:rsidRPr="00E400EB">
        <w:rPr>
          <w:lang w:val="en-GB"/>
        </w:rPr>
        <w:t xml:space="preserve">data </w:t>
      </w:r>
      <w:r w:rsidR="008F33BF" w:rsidRPr="00E400EB">
        <w:rPr>
          <w:lang w:val="en-GB"/>
        </w:rPr>
        <w:t xml:space="preserve">recording </w:t>
      </w:r>
      <w:r w:rsidR="00852011" w:rsidRPr="00E400EB">
        <w:rPr>
          <w:lang w:val="en-GB"/>
        </w:rPr>
        <w:t xml:space="preserve">system </w:t>
      </w:r>
      <w:r w:rsidR="008F33BF" w:rsidRPr="00E400EB">
        <w:rPr>
          <w:lang w:val="en-GB"/>
        </w:rPr>
        <w:t>(</w:t>
      </w:r>
      <w:r w:rsidR="00503AB0" w:rsidRPr="00E400EB">
        <w:rPr>
          <w:lang w:val="en-GB"/>
        </w:rPr>
        <w:t>EyeQuestion v3.8.13, Logic8, Holland)</w:t>
      </w:r>
      <w:r w:rsidR="008F33BF" w:rsidRPr="00E400EB">
        <w:rPr>
          <w:lang w:val="en-GB"/>
        </w:rPr>
        <w:t>.</w:t>
      </w:r>
      <w:r w:rsidR="003D4DA0" w:rsidRPr="00E400EB">
        <w:rPr>
          <w:lang w:val="en-GB"/>
        </w:rPr>
        <w:t xml:space="preserve"> </w:t>
      </w:r>
      <w:r w:rsidR="008F33BF" w:rsidRPr="00E400EB">
        <w:rPr>
          <w:lang w:val="en-GB"/>
        </w:rPr>
        <w:t xml:space="preserve"> </w:t>
      </w:r>
    </w:p>
    <w:p w:rsidR="00503AB0" w:rsidRPr="00E400EB" w:rsidRDefault="00503AB0" w:rsidP="008F33BF">
      <w:pPr>
        <w:spacing w:line="360" w:lineRule="auto"/>
        <w:rPr>
          <w:lang w:val="en-GB"/>
        </w:rPr>
      </w:pPr>
    </w:p>
    <w:p w:rsidR="008F33BF" w:rsidRPr="00E400EB" w:rsidRDefault="008F33BF" w:rsidP="008F33BF">
      <w:pPr>
        <w:spacing w:line="360" w:lineRule="auto"/>
        <w:rPr>
          <w:b/>
          <w:lang w:val="en-GB"/>
        </w:rPr>
      </w:pPr>
      <w:r w:rsidRPr="00E400EB">
        <w:rPr>
          <w:b/>
          <w:lang w:val="en-GB"/>
        </w:rPr>
        <w:t>2.3. Consumer test</w:t>
      </w:r>
    </w:p>
    <w:p w:rsidR="008F33BF" w:rsidRPr="00E400EB" w:rsidRDefault="008F33BF" w:rsidP="008F33BF">
      <w:pPr>
        <w:spacing w:line="360" w:lineRule="auto"/>
        <w:rPr>
          <w:lang w:val="en-GB"/>
        </w:rPr>
      </w:pPr>
    </w:p>
    <w:p w:rsidR="008F33BF" w:rsidRPr="00E400EB" w:rsidRDefault="008F33BF" w:rsidP="008F33BF">
      <w:pPr>
        <w:spacing w:line="360" w:lineRule="auto"/>
        <w:rPr>
          <w:b/>
          <w:lang w:val="en-GB"/>
        </w:rPr>
      </w:pPr>
      <w:r w:rsidRPr="00E400EB">
        <w:rPr>
          <w:b/>
          <w:lang w:val="en-GB"/>
        </w:rPr>
        <w:t xml:space="preserve">2.3.1. Consumers </w:t>
      </w:r>
    </w:p>
    <w:p w:rsidR="008F33BF" w:rsidRPr="00E400EB" w:rsidRDefault="00CC3FCC" w:rsidP="00B979D0">
      <w:pPr>
        <w:spacing w:line="360" w:lineRule="auto"/>
        <w:rPr>
          <w:lang w:val="en-GB"/>
        </w:rPr>
      </w:pPr>
      <w:r w:rsidRPr="00E400EB">
        <w:rPr>
          <w:lang w:val="en-GB"/>
        </w:rPr>
        <w:t>Altogether</w:t>
      </w:r>
      <w:r w:rsidR="009D3494">
        <w:rPr>
          <w:lang w:val="en-GB"/>
        </w:rPr>
        <w:t>,</w:t>
      </w:r>
      <w:r w:rsidRPr="00E400EB">
        <w:rPr>
          <w:lang w:val="en-GB"/>
        </w:rPr>
        <w:t xml:space="preserve"> </w:t>
      </w:r>
      <w:r w:rsidR="008F33BF" w:rsidRPr="00E400EB">
        <w:rPr>
          <w:lang w:val="en-GB"/>
        </w:rPr>
        <w:t xml:space="preserve">120 consumers from </w:t>
      </w:r>
      <w:r w:rsidR="009D3494">
        <w:rPr>
          <w:lang w:val="en-GB"/>
        </w:rPr>
        <w:t>e</w:t>
      </w:r>
      <w:r w:rsidR="009D3494" w:rsidRPr="00E400EB">
        <w:rPr>
          <w:lang w:val="en-GB"/>
        </w:rPr>
        <w:t xml:space="preserve">astern </w:t>
      </w:r>
      <w:r w:rsidR="008F33BF" w:rsidRPr="00E400EB">
        <w:rPr>
          <w:lang w:val="en-GB"/>
        </w:rPr>
        <w:t>Norway (Oslo region)</w:t>
      </w:r>
      <w:r w:rsidR="009D3494">
        <w:rPr>
          <w:lang w:val="en-GB"/>
        </w:rPr>
        <w:t xml:space="preserve"> –</w:t>
      </w:r>
      <w:r w:rsidR="008F33BF" w:rsidRPr="00E400EB">
        <w:rPr>
          <w:lang w:val="en-GB"/>
        </w:rPr>
        <w:t xml:space="preserve"> 49 males and 71 females </w:t>
      </w:r>
      <w:r w:rsidR="009D3494">
        <w:rPr>
          <w:lang w:val="en-GB"/>
        </w:rPr>
        <w:t>aged</w:t>
      </w:r>
      <w:r w:rsidR="008F33BF" w:rsidRPr="00E400EB">
        <w:rPr>
          <w:lang w:val="en-GB"/>
        </w:rPr>
        <w:t xml:space="preserve"> </w:t>
      </w:r>
      <w:r w:rsidRPr="00E400EB">
        <w:rPr>
          <w:lang w:val="en-GB"/>
        </w:rPr>
        <w:t>from</w:t>
      </w:r>
      <w:r w:rsidR="008F33BF" w:rsidRPr="00E400EB">
        <w:rPr>
          <w:lang w:val="en-GB"/>
        </w:rPr>
        <w:t xml:space="preserve"> 30 </w:t>
      </w:r>
      <w:r w:rsidR="00466D8F" w:rsidRPr="00E400EB">
        <w:rPr>
          <w:lang w:val="en-GB"/>
        </w:rPr>
        <w:t>to</w:t>
      </w:r>
      <w:r w:rsidR="008F33BF" w:rsidRPr="00E400EB">
        <w:rPr>
          <w:lang w:val="en-GB"/>
        </w:rPr>
        <w:t xml:space="preserve"> 60 years </w:t>
      </w:r>
      <w:r w:rsidRPr="00E400EB">
        <w:rPr>
          <w:lang w:val="en-GB"/>
        </w:rPr>
        <w:t xml:space="preserve">(mean age 44.8 and SD 6.4) </w:t>
      </w:r>
      <w:r w:rsidR="009D3494">
        <w:rPr>
          <w:lang w:val="en-GB"/>
        </w:rPr>
        <w:t xml:space="preserve">– </w:t>
      </w:r>
      <w:r w:rsidR="008F33BF" w:rsidRPr="00E400EB">
        <w:rPr>
          <w:lang w:val="en-GB"/>
        </w:rPr>
        <w:t>participated in the test</w:t>
      </w:r>
      <w:r w:rsidR="00144BFA">
        <w:rPr>
          <w:lang w:val="en-GB"/>
        </w:rPr>
        <w:t>.</w:t>
      </w:r>
      <w:r w:rsidR="00B57F25" w:rsidRPr="00E400EB">
        <w:rPr>
          <w:lang w:val="en-GB"/>
        </w:rPr>
        <w:t xml:space="preserve"> </w:t>
      </w:r>
      <w:r w:rsidR="008F33BF" w:rsidRPr="00E400EB">
        <w:rPr>
          <w:lang w:val="en-GB"/>
        </w:rPr>
        <w:t>The consumers were recruited from local clubs and associations</w:t>
      </w:r>
      <w:r w:rsidR="00D82AC4">
        <w:rPr>
          <w:lang w:val="en-GB"/>
        </w:rPr>
        <w:t xml:space="preserve"> based on the following </w:t>
      </w:r>
      <w:r w:rsidR="00D75BE3">
        <w:rPr>
          <w:lang w:val="en-GB"/>
        </w:rPr>
        <w:t>selection crit</w:t>
      </w:r>
      <w:r w:rsidR="00D82AC4">
        <w:rPr>
          <w:lang w:val="en-GB"/>
        </w:rPr>
        <w:t>eria:</w:t>
      </w:r>
      <w:r w:rsidR="008F33BF" w:rsidRPr="00E400EB">
        <w:rPr>
          <w:lang w:val="en-GB"/>
        </w:rPr>
        <w:t xml:space="preserve"> that they like</w:t>
      </w:r>
      <w:r w:rsidR="00503AB0" w:rsidRPr="00E400EB">
        <w:rPr>
          <w:lang w:val="en-GB"/>
        </w:rPr>
        <w:t xml:space="preserve"> </w:t>
      </w:r>
      <w:r w:rsidR="00E62BF5">
        <w:rPr>
          <w:lang w:val="en-GB"/>
        </w:rPr>
        <w:t>dry-cured</w:t>
      </w:r>
      <w:r w:rsidR="00503AB0" w:rsidRPr="00E400EB">
        <w:rPr>
          <w:lang w:val="en-GB"/>
        </w:rPr>
        <w:t xml:space="preserve"> ham</w:t>
      </w:r>
      <w:r w:rsidR="008F33BF" w:rsidRPr="00E400EB">
        <w:rPr>
          <w:lang w:val="en-GB"/>
        </w:rPr>
        <w:t xml:space="preserve">, </w:t>
      </w:r>
      <w:r w:rsidR="00001A84">
        <w:rPr>
          <w:lang w:val="en-GB"/>
        </w:rPr>
        <w:t xml:space="preserve">that they </w:t>
      </w:r>
      <w:r w:rsidR="008F33BF" w:rsidRPr="00E400EB">
        <w:rPr>
          <w:lang w:val="en-GB"/>
        </w:rPr>
        <w:t xml:space="preserve">buy and eat </w:t>
      </w:r>
      <w:r w:rsidR="00E62BF5">
        <w:rPr>
          <w:lang w:val="en-GB"/>
        </w:rPr>
        <w:t>dry-cured</w:t>
      </w:r>
      <w:r w:rsidR="008F33BF" w:rsidRPr="00E400EB">
        <w:rPr>
          <w:lang w:val="en-GB"/>
        </w:rPr>
        <w:t xml:space="preserve"> ham regularly</w:t>
      </w:r>
      <w:r w:rsidR="00001A84">
        <w:rPr>
          <w:lang w:val="en-GB"/>
        </w:rPr>
        <w:t>,</w:t>
      </w:r>
      <w:r w:rsidR="008F33BF" w:rsidRPr="00E400EB">
        <w:rPr>
          <w:lang w:val="en-GB"/>
        </w:rPr>
        <w:t xml:space="preserve"> and</w:t>
      </w:r>
      <w:r w:rsidR="00001A84">
        <w:rPr>
          <w:lang w:val="en-GB"/>
        </w:rPr>
        <w:t xml:space="preserve"> that they</w:t>
      </w:r>
      <w:r w:rsidR="008F33BF" w:rsidRPr="00E400EB">
        <w:rPr>
          <w:lang w:val="en-GB"/>
        </w:rPr>
        <w:t xml:space="preserve"> had eaten Norwegian ham </w:t>
      </w:r>
      <w:r w:rsidR="006442FF">
        <w:rPr>
          <w:lang w:val="en-GB"/>
        </w:rPr>
        <w:t>and</w:t>
      </w:r>
      <w:r w:rsidR="006442FF" w:rsidRPr="00E400EB">
        <w:rPr>
          <w:lang w:val="en-GB"/>
        </w:rPr>
        <w:t xml:space="preserve"> </w:t>
      </w:r>
      <w:r w:rsidR="008F33BF" w:rsidRPr="00E400EB">
        <w:rPr>
          <w:lang w:val="en-GB"/>
        </w:rPr>
        <w:t>either Italian or Spanish</w:t>
      </w:r>
      <w:r w:rsidR="00B979D0" w:rsidRPr="00E400EB">
        <w:rPr>
          <w:lang w:val="en-GB"/>
        </w:rPr>
        <w:t xml:space="preserve"> ham </w:t>
      </w:r>
      <w:r w:rsidR="008B2737">
        <w:rPr>
          <w:lang w:val="en-GB"/>
        </w:rPr>
        <w:t>in</w:t>
      </w:r>
      <w:r w:rsidR="008B2737" w:rsidRPr="00E400EB">
        <w:rPr>
          <w:lang w:val="en-GB"/>
        </w:rPr>
        <w:t xml:space="preserve"> </w:t>
      </w:r>
      <w:r w:rsidR="00B979D0" w:rsidRPr="00E400EB">
        <w:rPr>
          <w:lang w:val="en-GB"/>
        </w:rPr>
        <w:t xml:space="preserve">the last </w:t>
      </w:r>
      <w:r w:rsidR="008B2737">
        <w:rPr>
          <w:lang w:val="en-GB"/>
        </w:rPr>
        <w:t>six</w:t>
      </w:r>
      <w:r w:rsidR="00B979D0" w:rsidRPr="00E400EB">
        <w:rPr>
          <w:lang w:val="en-GB"/>
        </w:rPr>
        <w:t xml:space="preserve"> months.</w:t>
      </w:r>
      <w:r w:rsidR="00A23715" w:rsidRPr="00E400EB">
        <w:rPr>
          <w:lang w:val="en-GB"/>
        </w:rPr>
        <w:t xml:space="preserve"> </w:t>
      </w:r>
    </w:p>
    <w:p w:rsidR="00221748" w:rsidRPr="00E400EB" w:rsidRDefault="00221748" w:rsidP="00B979D0">
      <w:pPr>
        <w:spacing w:line="360" w:lineRule="auto"/>
        <w:rPr>
          <w:lang w:val="en-GB"/>
        </w:rPr>
      </w:pPr>
    </w:p>
    <w:p w:rsidR="00221748" w:rsidRPr="00E400EB" w:rsidRDefault="00221748" w:rsidP="00B979D0">
      <w:pPr>
        <w:spacing w:line="360" w:lineRule="auto"/>
        <w:rPr>
          <w:b/>
          <w:lang w:val="en-GB"/>
        </w:rPr>
      </w:pPr>
      <w:r w:rsidRPr="00E400EB">
        <w:rPr>
          <w:b/>
          <w:lang w:val="en-GB"/>
        </w:rPr>
        <w:t>2.3.</w:t>
      </w:r>
      <w:r w:rsidR="008F33BF" w:rsidRPr="00E400EB">
        <w:rPr>
          <w:b/>
          <w:lang w:val="en-GB"/>
        </w:rPr>
        <w:t>2.</w:t>
      </w:r>
      <w:r w:rsidRPr="00E400EB">
        <w:rPr>
          <w:b/>
          <w:lang w:val="en-GB"/>
        </w:rPr>
        <w:t xml:space="preserve"> </w:t>
      </w:r>
      <w:r w:rsidR="00F2497C">
        <w:rPr>
          <w:b/>
          <w:lang w:val="en-GB"/>
        </w:rPr>
        <w:t>C</w:t>
      </w:r>
      <w:r w:rsidRPr="00E400EB">
        <w:rPr>
          <w:b/>
          <w:lang w:val="en-GB"/>
        </w:rPr>
        <w:t>onsumer</w:t>
      </w:r>
      <w:r w:rsidR="008F33BF" w:rsidRPr="00E400EB">
        <w:rPr>
          <w:b/>
          <w:lang w:val="en-GB"/>
        </w:rPr>
        <w:t xml:space="preserve"> </w:t>
      </w:r>
      <w:r w:rsidRPr="00E400EB">
        <w:rPr>
          <w:b/>
          <w:lang w:val="en-GB"/>
        </w:rPr>
        <w:t>testing</w:t>
      </w:r>
      <w:r w:rsidR="00F2497C" w:rsidRPr="00F2497C">
        <w:rPr>
          <w:b/>
          <w:lang w:val="en-GB"/>
        </w:rPr>
        <w:t xml:space="preserve"> </w:t>
      </w:r>
      <w:r w:rsidR="00F2497C">
        <w:rPr>
          <w:b/>
          <w:lang w:val="en-GB"/>
        </w:rPr>
        <w:t>p</w:t>
      </w:r>
      <w:r w:rsidR="00F2497C" w:rsidRPr="00E400EB">
        <w:rPr>
          <w:b/>
          <w:lang w:val="en-GB"/>
        </w:rPr>
        <w:t>rocedure</w:t>
      </w:r>
    </w:p>
    <w:p w:rsidR="00A23715" w:rsidRPr="00E400EB" w:rsidRDefault="00B979D0" w:rsidP="00B979D0">
      <w:pPr>
        <w:tabs>
          <w:tab w:val="left" w:pos="4140"/>
        </w:tabs>
        <w:spacing w:line="360" w:lineRule="auto"/>
        <w:rPr>
          <w:lang w:val="en-GB"/>
        </w:rPr>
      </w:pPr>
      <w:r w:rsidRPr="00E400EB">
        <w:rPr>
          <w:lang w:val="en-GB"/>
        </w:rPr>
        <w:lastRenderedPageBreak/>
        <w:t xml:space="preserve">The consumer test was run as a </w:t>
      </w:r>
      <w:r w:rsidR="00192B7B" w:rsidRPr="00E400EB">
        <w:rPr>
          <w:lang w:val="en-GB"/>
        </w:rPr>
        <w:t xml:space="preserve">central location test </w:t>
      </w:r>
      <w:r w:rsidRPr="00E400EB">
        <w:rPr>
          <w:lang w:val="en-GB"/>
        </w:rPr>
        <w:t xml:space="preserve">(CLT) </w:t>
      </w:r>
      <w:r w:rsidR="0087648C">
        <w:rPr>
          <w:lang w:val="en-GB"/>
        </w:rPr>
        <w:t>on</w:t>
      </w:r>
      <w:r w:rsidR="0087648C" w:rsidRPr="00E400EB">
        <w:rPr>
          <w:lang w:val="en-GB"/>
        </w:rPr>
        <w:t xml:space="preserve"> </w:t>
      </w:r>
      <w:r w:rsidRPr="00E400EB">
        <w:rPr>
          <w:lang w:val="en-GB"/>
        </w:rPr>
        <w:t>Nofima</w:t>
      </w:r>
      <w:r w:rsidR="00192B7B">
        <w:rPr>
          <w:lang w:val="en-GB"/>
        </w:rPr>
        <w:t>’s premises</w:t>
      </w:r>
      <w:r w:rsidRPr="00E400EB">
        <w:rPr>
          <w:lang w:val="en-GB"/>
        </w:rPr>
        <w:t xml:space="preserve"> </w:t>
      </w:r>
      <w:r w:rsidR="00975C2C">
        <w:rPr>
          <w:lang w:val="en-GB"/>
        </w:rPr>
        <w:t>on</w:t>
      </w:r>
      <w:r w:rsidR="00975C2C" w:rsidRPr="00E400EB">
        <w:rPr>
          <w:lang w:val="en-GB"/>
        </w:rPr>
        <w:t xml:space="preserve"> </w:t>
      </w:r>
      <w:r w:rsidRPr="00E400EB">
        <w:rPr>
          <w:lang w:val="en-GB"/>
        </w:rPr>
        <w:t>two days</w:t>
      </w:r>
      <w:r w:rsidR="00A63595" w:rsidRPr="00E400EB">
        <w:rPr>
          <w:lang w:val="en-GB"/>
        </w:rPr>
        <w:t xml:space="preserve"> between 3pm and 7pm,</w:t>
      </w:r>
      <w:r w:rsidRPr="00E400EB">
        <w:rPr>
          <w:lang w:val="en-GB"/>
        </w:rPr>
        <w:t xml:space="preserve"> and </w:t>
      </w:r>
      <w:r w:rsidR="00A63595" w:rsidRPr="00E400EB">
        <w:rPr>
          <w:lang w:val="en-GB"/>
        </w:rPr>
        <w:t>each</w:t>
      </w:r>
      <w:r w:rsidRPr="00E400EB">
        <w:rPr>
          <w:lang w:val="en-GB"/>
        </w:rPr>
        <w:t xml:space="preserve"> consumer </w:t>
      </w:r>
      <w:r w:rsidR="0064013E">
        <w:rPr>
          <w:lang w:val="en-GB"/>
        </w:rPr>
        <w:t>attended</w:t>
      </w:r>
      <w:r w:rsidR="0064013E" w:rsidRPr="00E400EB">
        <w:rPr>
          <w:lang w:val="en-GB"/>
        </w:rPr>
        <w:t xml:space="preserve"> </w:t>
      </w:r>
      <w:r w:rsidR="00A63595" w:rsidRPr="00E400EB">
        <w:rPr>
          <w:lang w:val="en-GB"/>
        </w:rPr>
        <w:t>once.</w:t>
      </w:r>
      <w:r w:rsidRPr="00E400EB">
        <w:rPr>
          <w:lang w:val="en-GB"/>
        </w:rPr>
        <w:t xml:space="preserve"> The test was </w:t>
      </w:r>
      <w:r w:rsidR="00FB407E">
        <w:rPr>
          <w:lang w:val="en-GB"/>
        </w:rPr>
        <w:t>split</w:t>
      </w:r>
      <w:r w:rsidR="00FB407E" w:rsidRPr="00E400EB">
        <w:rPr>
          <w:lang w:val="en-GB"/>
        </w:rPr>
        <w:t xml:space="preserve"> </w:t>
      </w:r>
      <w:r w:rsidRPr="00E400EB">
        <w:rPr>
          <w:lang w:val="en-GB"/>
        </w:rPr>
        <w:t xml:space="preserve">into </w:t>
      </w:r>
      <w:r w:rsidR="00A83BFE" w:rsidRPr="00E400EB">
        <w:rPr>
          <w:lang w:val="en-GB"/>
        </w:rPr>
        <w:t xml:space="preserve">a total of </w:t>
      </w:r>
      <w:r w:rsidR="00FB407E">
        <w:rPr>
          <w:lang w:val="en-GB"/>
        </w:rPr>
        <w:t>six</w:t>
      </w:r>
      <w:r w:rsidR="00FB407E" w:rsidRPr="00E400EB">
        <w:rPr>
          <w:lang w:val="en-GB"/>
        </w:rPr>
        <w:t xml:space="preserve"> </w:t>
      </w:r>
      <w:r w:rsidRPr="00E400EB">
        <w:rPr>
          <w:lang w:val="en-GB"/>
        </w:rPr>
        <w:t>sessions</w:t>
      </w:r>
      <w:r w:rsidR="00A83BFE" w:rsidRPr="00E400EB">
        <w:rPr>
          <w:lang w:val="en-GB"/>
        </w:rPr>
        <w:t>.</w:t>
      </w:r>
      <w:r w:rsidR="0024573C" w:rsidRPr="00E400EB">
        <w:rPr>
          <w:lang w:val="en-GB"/>
        </w:rPr>
        <w:t xml:space="preserve"> On</w:t>
      </w:r>
      <w:r w:rsidR="00A83BFE" w:rsidRPr="00E400EB">
        <w:rPr>
          <w:lang w:val="en-GB"/>
        </w:rPr>
        <w:t xml:space="preserve"> </w:t>
      </w:r>
      <w:r w:rsidR="00027332">
        <w:rPr>
          <w:lang w:val="en-GB"/>
        </w:rPr>
        <w:t>D</w:t>
      </w:r>
      <w:r w:rsidR="00027332" w:rsidRPr="00E400EB">
        <w:rPr>
          <w:lang w:val="en-GB"/>
        </w:rPr>
        <w:t xml:space="preserve">ay </w:t>
      </w:r>
      <w:r w:rsidR="00A83BFE" w:rsidRPr="00E400EB">
        <w:rPr>
          <w:lang w:val="en-GB"/>
        </w:rPr>
        <w:t>1 (60 consumers)</w:t>
      </w:r>
      <w:r w:rsidR="007D6CCE">
        <w:rPr>
          <w:lang w:val="en-GB"/>
        </w:rPr>
        <w:t>,</w:t>
      </w:r>
      <w:r w:rsidR="00A83BFE" w:rsidRPr="00E400EB">
        <w:rPr>
          <w:lang w:val="en-GB"/>
        </w:rPr>
        <w:t xml:space="preserve"> the procedure was as follows</w:t>
      </w:r>
      <w:r w:rsidRPr="00E400EB">
        <w:rPr>
          <w:lang w:val="en-GB"/>
        </w:rPr>
        <w:t xml:space="preserve">: (1) </w:t>
      </w:r>
      <w:r w:rsidR="00E35598" w:rsidRPr="00E400EB">
        <w:rPr>
          <w:lang w:val="en-GB"/>
        </w:rPr>
        <w:t>intrinsic rating</w:t>
      </w:r>
      <w:r w:rsidR="00393175" w:rsidRPr="00E400EB">
        <w:rPr>
          <w:lang w:val="en-GB"/>
        </w:rPr>
        <w:t xml:space="preserve"> of</w:t>
      </w:r>
      <w:r w:rsidRPr="00E400EB">
        <w:rPr>
          <w:lang w:val="en-GB"/>
        </w:rPr>
        <w:t xml:space="preserve"> </w:t>
      </w:r>
      <w:r w:rsidR="00F6147F" w:rsidRPr="00E400EB">
        <w:rPr>
          <w:lang w:val="en-GB"/>
        </w:rPr>
        <w:t>m</w:t>
      </w:r>
      <w:r w:rsidRPr="00E400EB">
        <w:rPr>
          <w:lang w:val="en-GB"/>
        </w:rPr>
        <w:t>eal 1</w:t>
      </w:r>
      <w:r w:rsidR="008D3A23">
        <w:rPr>
          <w:lang w:val="en-GB"/>
        </w:rPr>
        <w:t xml:space="preserve"> followed by</w:t>
      </w:r>
      <w:r w:rsidR="00F41899">
        <w:rPr>
          <w:lang w:val="en-GB"/>
        </w:rPr>
        <w:t xml:space="preserve"> a</w:t>
      </w:r>
      <w:r w:rsidRPr="00E400EB">
        <w:rPr>
          <w:lang w:val="en-GB"/>
        </w:rPr>
        <w:t xml:space="preserve"> 10</w:t>
      </w:r>
      <w:r w:rsidR="008D0138">
        <w:rPr>
          <w:lang w:val="en-GB"/>
        </w:rPr>
        <w:t>-</w:t>
      </w:r>
      <w:r w:rsidRPr="00E400EB">
        <w:rPr>
          <w:lang w:val="en-GB"/>
        </w:rPr>
        <w:t>min</w:t>
      </w:r>
      <w:r w:rsidR="008D0138">
        <w:rPr>
          <w:lang w:val="en-GB"/>
        </w:rPr>
        <w:t>ute</w:t>
      </w:r>
      <w:r w:rsidRPr="00E400EB">
        <w:rPr>
          <w:lang w:val="en-GB"/>
        </w:rPr>
        <w:t xml:space="preserve"> break, (2) </w:t>
      </w:r>
      <w:r w:rsidR="00E35598" w:rsidRPr="00E400EB">
        <w:rPr>
          <w:lang w:val="en-GB"/>
        </w:rPr>
        <w:t>intrinsic rating</w:t>
      </w:r>
      <w:r w:rsidRPr="00E400EB">
        <w:rPr>
          <w:lang w:val="en-GB"/>
        </w:rPr>
        <w:t xml:space="preserve"> </w:t>
      </w:r>
      <w:r w:rsidR="00393175" w:rsidRPr="00E400EB">
        <w:rPr>
          <w:lang w:val="en-GB"/>
        </w:rPr>
        <w:t xml:space="preserve">of </w:t>
      </w:r>
      <w:r w:rsidR="00F6147F" w:rsidRPr="00E400EB">
        <w:rPr>
          <w:lang w:val="en-GB"/>
        </w:rPr>
        <w:t>m</w:t>
      </w:r>
      <w:r w:rsidRPr="00E400EB">
        <w:rPr>
          <w:lang w:val="en-GB"/>
        </w:rPr>
        <w:t xml:space="preserve">eal 2, (3) extrinsic ranking </w:t>
      </w:r>
      <w:r w:rsidR="00393175" w:rsidRPr="00E400EB">
        <w:rPr>
          <w:lang w:val="en-GB"/>
        </w:rPr>
        <w:t xml:space="preserve">of </w:t>
      </w:r>
      <w:r w:rsidR="00F6147F" w:rsidRPr="00E400EB">
        <w:rPr>
          <w:lang w:val="en-GB"/>
        </w:rPr>
        <w:t>m</w:t>
      </w:r>
      <w:r w:rsidRPr="00E400EB">
        <w:rPr>
          <w:lang w:val="en-GB"/>
        </w:rPr>
        <w:t xml:space="preserve">eal 1, (4) extrinsic ranking </w:t>
      </w:r>
      <w:r w:rsidR="00393175" w:rsidRPr="00E400EB">
        <w:rPr>
          <w:lang w:val="en-GB"/>
        </w:rPr>
        <w:t xml:space="preserve">of </w:t>
      </w:r>
      <w:r w:rsidR="00F6147F" w:rsidRPr="00E400EB">
        <w:rPr>
          <w:lang w:val="en-GB"/>
        </w:rPr>
        <w:t>m</w:t>
      </w:r>
      <w:r w:rsidRPr="00E400EB">
        <w:rPr>
          <w:lang w:val="en-GB"/>
        </w:rPr>
        <w:t xml:space="preserve">eal 2, (5) extrinsic rating </w:t>
      </w:r>
      <w:r w:rsidR="00CD1F2B" w:rsidRPr="00CD1F2B">
        <w:rPr>
          <w:color w:val="FF0000"/>
          <w:lang w:val="en-GB"/>
        </w:rPr>
        <w:t xml:space="preserve">of </w:t>
      </w:r>
      <w:r w:rsidR="00F6147F" w:rsidRPr="00CD1F2B">
        <w:rPr>
          <w:color w:val="FF0000"/>
          <w:lang w:val="en-GB"/>
        </w:rPr>
        <w:t>m</w:t>
      </w:r>
      <w:r w:rsidRPr="00CD1F2B">
        <w:rPr>
          <w:color w:val="FF0000"/>
          <w:lang w:val="en-GB"/>
        </w:rPr>
        <w:t xml:space="preserve">eal 1 </w:t>
      </w:r>
      <w:r w:rsidRPr="00E400EB">
        <w:rPr>
          <w:lang w:val="en-GB"/>
        </w:rPr>
        <w:t>and finally</w:t>
      </w:r>
      <w:r w:rsidR="00F41899">
        <w:rPr>
          <w:lang w:val="en-GB"/>
        </w:rPr>
        <w:t>,</w:t>
      </w:r>
      <w:r w:rsidRPr="00E400EB">
        <w:rPr>
          <w:lang w:val="en-GB"/>
        </w:rPr>
        <w:t xml:space="preserve"> (6) extrinsic rating </w:t>
      </w:r>
      <w:r w:rsidR="00F41899">
        <w:rPr>
          <w:lang w:val="en-GB"/>
        </w:rPr>
        <w:t xml:space="preserve">of </w:t>
      </w:r>
      <w:r w:rsidR="00F6147F" w:rsidRPr="00E400EB">
        <w:rPr>
          <w:lang w:val="en-GB"/>
        </w:rPr>
        <w:t>m</w:t>
      </w:r>
      <w:r w:rsidRPr="00E400EB">
        <w:rPr>
          <w:lang w:val="en-GB"/>
        </w:rPr>
        <w:t xml:space="preserve">eal 2. </w:t>
      </w:r>
      <w:r w:rsidR="0024573C" w:rsidRPr="00E400EB">
        <w:rPr>
          <w:lang w:val="en-GB"/>
        </w:rPr>
        <w:t>On</w:t>
      </w:r>
      <w:r w:rsidR="00A83BFE" w:rsidRPr="00E400EB">
        <w:rPr>
          <w:lang w:val="en-GB"/>
        </w:rPr>
        <w:t xml:space="preserve"> </w:t>
      </w:r>
      <w:r w:rsidR="008D0138">
        <w:rPr>
          <w:lang w:val="en-GB"/>
        </w:rPr>
        <w:t>D</w:t>
      </w:r>
      <w:r w:rsidR="00A83BFE" w:rsidRPr="00E400EB">
        <w:rPr>
          <w:lang w:val="en-GB"/>
        </w:rPr>
        <w:t>ay 2 (60 consumers)</w:t>
      </w:r>
      <w:r w:rsidR="001166B1">
        <w:rPr>
          <w:lang w:val="en-GB"/>
        </w:rPr>
        <w:t>,</w:t>
      </w:r>
      <w:r w:rsidR="00A83BFE" w:rsidRPr="00E400EB">
        <w:rPr>
          <w:lang w:val="en-GB"/>
        </w:rPr>
        <w:t xml:space="preserve"> meal 2 was presented before meal 1</w:t>
      </w:r>
      <w:r w:rsidR="001166B1">
        <w:rPr>
          <w:lang w:val="en-GB"/>
        </w:rPr>
        <w:t>,</w:t>
      </w:r>
      <w:r w:rsidR="00A83BFE" w:rsidRPr="00E400EB">
        <w:rPr>
          <w:lang w:val="en-GB"/>
        </w:rPr>
        <w:t xml:space="preserve"> i.e. the </w:t>
      </w:r>
      <w:r w:rsidR="001166B1">
        <w:rPr>
          <w:lang w:val="en-GB"/>
        </w:rPr>
        <w:t>session</w:t>
      </w:r>
      <w:r w:rsidR="001166B1" w:rsidRPr="00E400EB">
        <w:rPr>
          <w:lang w:val="en-GB"/>
        </w:rPr>
        <w:t xml:space="preserve"> </w:t>
      </w:r>
      <w:r w:rsidR="00A83BFE" w:rsidRPr="00E400EB">
        <w:rPr>
          <w:lang w:val="en-GB"/>
        </w:rPr>
        <w:t xml:space="preserve">order was as follows: 2, 1, 4, 3, 6, 5. The ranking data collected </w:t>
      </w:r>
      <w:r w:rsidR="000360E7">
        <w:rPr>
          <w:lang w:val="en-GB"/>
        </w:rPr>
        <w:t>at stages</w:t>
      </w:r>
      <w:r w:rsidR="000360E7" w:rsidRPr="00E400EB">
        <w:rPr>
          <w:lang w:val="en-GB"/>
        </w:rPr>
        <w:t xml:space="preserve"> </w:t>
      </w:r>
      <w:r w:rsidR="00A83BFE" w:rsidRPr="00E400EB">
        <w:rPr>
          <w:lang w:val="en-GB"/>
        </w:rPr>
        <w:t xml:space="preserve">3 and 4 </w:t>
      </w:r>
      <w:r w:rsidR="00B541B9">
        <w:rPr>
          <w:lang w:val="en-GB"/>
        </w:rPr>
        <w:t>were</w:t>
      </w:r>
      <w:r w:rsidR="00CF0490">
        <w:rPr>
          <w:lang w:val="en-GB"/>
        </w:rPr>
        <w:t xml:space="preserve"> intended</w:t>
      </w:r>
      <w:r w:rsidR="00A83BFE" w:rsidRPr="00E400EB">
        <w:rPr>
          <w:lang w:val="en-GB"/>
        </w:rPr>
        <w:t xml:space="preserve"> for another study</w:t>
      </w:r>
      <w:r w:rsidR="0047693C">
        <w:rPr>
          <w:lang w:val="en-GB"/>
        </w:rPr>
        <w:t>,</w:t>
      </w:r>
      <w:r w:rsidR="00A83BFE" w:rsidRPr="00E400EB">
        <w:rPr>
          <w:lang w:val="en-GB"/>
        </w:rPr>
        <w:t xml:space="preserve"> and will</w:t>
      </w:r>
      <w:r w:rsidR="0047693C">
        <w:rPr>
          <w:lang w:val="en-GB"/>
        </w:rPr>
        <w:t xml:space="preserve"> thus</w:t>
      </w:r>
      <w:r w:rsidR="00A83BFE" w:rsidRPr="00E400EB">
        <w:rPr>
          <w:lang w:val="en-GB"/>
        </w:rPr>
        <w:t xml:space="preserve"> not be further described</w:t>
      </w:r>
      <w:r w:rsidR="00061C00">
        <w:rPr>
          <w:lang w:val="en-GB"/>
        </w:rPr>
        <w:t xml:space="preserve"> here</w:t>
      </w:r>
      <w:r w:rsidR="00A83BFE" w:rsidRPr="00E400EB">
        <w:rPr>
          <w:lang w:val="en-GB"/>
        </w:rPr>
        <w:t>.</w:t>
      </w:r>
      <w:r w:rsidR="003C7CA4" w:rsidRPr="00E400EB">
        <w:rPr>
          <w:lang w:val="en-GB"/>
        </w:rPr>
        <w:t xml:space="preserve"> </w:t>
      </w:r>
      <w:r w:rsidRPr="00E400EB">
        <w:rPr>
          <w:lang w:val="en-GB"/>
        </w:rPr>
        <w:t xml:space="preserve">All samples were presented according to a cyclic design </w:t>
      </w:r>
      <w:r w:rsidR="00A63595" w:rsidRPr="00E400EB">
        <w:rPr>
          <w:lang w:val="en-GB"/>
        </w:rPr>
        <w:t>to avoid o</w:t>
      </w:r>
      <w:r w:rsidRPr="00E400EB">
        <w:rPr>
          <w:lang w:val="en-GB"/>
        </w:rPr>
        <w:t xml:space="preserve">rder and carry-over effects </w:t>
      </w:r>
      <w:r w:rsidRPr="009D7E48">
        <w:rPr>
          <w:color w:val="FF0000"/>
          <w:lang w:val="en-GB"/>
        </w:rPr>
        <w:t>(MacFie</w:t>
      </w:r>
      <w:r w:rsidR="009D7E48" w:rsidRPr="009D7E48">
        <w:rPr>
          <w:color w:val="FF0000"/>
          <w:lang w:val="en-GB"/>
        </w:rPr>
        <w:t>,</w:t>
      </w:r>
      <w:r w:rsidR="00C9036D" w:rsidRPr="009D7E48">
        <w:rPr>
          <w:color w:val="FF0000"/>
          <w:lang w:val="en-GB"/>
        </w:rPr>
        <w:t xml:space="preserve"> Bratchell,</w:t>
      </w:r>
      <w:r w:rsidR="009D7E48" w:rsidRPr="009D7E48">
        <w:rPr>
          <w:color w:val="FF0000"/>
          <w:lang w:val="en-GB"/>
        </w:rPr>
        <w:t xml:space="preserve"> Greenhoff, &amp; Vallis,</w:t>
      </w:r>
      <w:r w:rsidR="00C9036D" w:rsidRPr="009D7E48">
        <w:rPr>
          <w:color w:val="FF0000"/>
          <w:lang w:val="en-GB"/>
        </w:rPr>
        <w:t xml:space="preserve"> </w:t>
      </w:r>
      <w:r w:rsidRPr="009D7E48">
        <w:rPr>
          <w:color w:val="FF0000"/>
          <w:lang w:val="en-GB"/>
        </w:rPr>
        <w:t xml:space="preserve">1989). </w:t>
      </w:r>
    </w:p>
    <w:p w:rsidR="00A83BFE" w:rsidRPr="00E400EB" w:rsidRDefault="00A83BFE" w:rsidP="00B979D0">
      <w:pPr>
        <w:tabs>
          <w:tab w:val="left" w:pos="4140"/>
        </w:tabs>
        <w:spacing w:line="360" w:lineRule="auto"/>
        <w:rPr>
          <w:lang w:val="en-GB"/>
        </w:rPr>
      </w:pPr>
    </w:p>
    <w:p w:rsidR="00221748" w:rsidRPr="00E400EB" w:rsidRDefault="00A23715" w:rsidP="00B979D0">
      <w:pPr>
        <w:tabs>
          <w:tab w:val="left" w:pos="4140"/>
        </w:tabs>
        <w:spacing w:line="360" w:lineRule="auto"/>
        <w:rPr>
          <w:lang w:val="en-GB"/>
        </w:rPr>
      </w:pPr>
      <w:r w:rsidRPr="00E400EB">
        <w:rPr>
          <w:lang w:val="en-GB"/>
        </w:rPr>
        <w:t>After the last session</w:t>
      </w:r>
      <w:r w:rsidR="00CE4FF3" w:rsidRPr="00E400EB">
        <w:rPr>
          <w:lang w:val="en-GB"/>
        </w:rPr>
        <w:t xml:space="preserve"> (6)</w:t>
      </w:r>
      <w:r w:rsidR="002D1610">
        <w:rPr>
          <w:lang w:val="en-GB"/>
        </w:rPr>
        <w:t>,</w:t>
      </w:r>
      <w:r w:rsidRPr="00E400EB">
        <w:rPr>
          <w:lang w:val="en-GB"/>
        </w:rPr>
        <w:t xml:space="preserve"> the consumers were asked in which meal situation they most often eat </w:t>
      </w:r>
      <w:r w:rsidR="00E62BF5">
        <w:rPr>
          <w:lang w:val="en-GB"/>
        </w:rPr>
        <w:t>dry-cured</w:t>
      </w:r>
      <w:r w:rsidRPr="00E400EB">
        <w:rPr>
          <w:lang w:val="en-GB"/>
        </w:rPr>
        <w:t xml:space="preserve"> ham</w:t>
      </w:r>
      <w:r w:rsidR="00EC32F7">
        <w:rPr>
          <w:lang w:val="en-GB"/>
        </w:rPr>
        <w:t>. The</w:t>
      </w:r>
      <w:r w:rsidRPr="00E400EB">
        <w:rPr>
          <w:lang w:val="en-GB"/>
        </w:rPr>
        <w:t xml:space="preserve"> following </w:t>
      </w:r>
      <w:r w:rsidR="00CC3FCC" w:rsidRPr="00E400EB">
        <w:rPr>
          <w:lang w:val="en-GB"/>
        </w:rPr>
        <w:t>response</w:t>
      </w:r>
      <w:r w:rsidR="00EA34AC">
        <w:rPr>
          <w:lang w:val="en-GB"/>
        </w:rPr>
        <w:t xml:space="preserve"> options</w:t>
      </w:r>
      <w:r w:rsidR="00EC32F7">
        <w:rPr>
          <w:lang w:val="en-GB"/>
        </w:rPr>
        <w:t xml:space="preserve"> were offered</w:t>
      </w:r>
      <w:r w:rsidRPr="00E400EB">
        <w:rPr>
          <w:lang w:val="en-GB"/>
        </w:rPr>
        <w:t xml:space="preserve">: 1) </w:t>
      </w:r>
      <w:r w:rsidR="00E62BF5">
        <w:rPr>
          <w:lang w:val="en-GB"/>
        </w:rPr>
        <w:t>dry-cured</w:t>
      </w:r>
      <w:r w:rsidRPr="00E400EB">
        <w:rPr>
          <w:lang w:val="en-GB"/>
        </w:rPr>
        <w:t xml:space="preserve"> ham and scrambled eggs, 2</w:t>
      </w:r>
      <w:r w:rsidR="00393175" w:rsidRPr="00E400EB">
        <w:rPr>
          <w:lang w:val="en-GB"/>
        </w:rPr>
        <w:t>) finger</w:t>
      </w:r>
      <w:r w:rsidR="007A1194">
        <w:rPr>
          <w:lang w:val="en-GB"/>
        </w:rPr>
        <w:t xml:space="preserve"> </w:t>
      </w:r>
      <w:r w:rsidR="00393175" w:rsidRPr="00E400EB">
        <w:rPr>
          <w:lang w:val="en-GB"/>
        </w:rPr>
        <w:t>food or tapas, 3) on a</w:t>
      </w:r>
      <w:r w:rsidRPr="00E400EB">
        <w:rPr>
          <w:lang w:val="en-GB"/>
        </w:rPr>
        <w:t xml:space="preserve"> slice of bread</w:t>
      </w:r>
      <w:r w:rsidR="007A1194">
        <w:rPr>
          <w:lang w:val="en-GB"/>
        </w:rPr>
        <w:t>,</w:t>
      </w:r>
      <w:r w:rsidRPr="00E400EB">
        <w:rPr>
          <w:lang w:val="en-GB"/>
        </w:rPr>
        <w:t xml:space="preserve"> and 4) other </w:t>
      </w:r>
      <w:r w:rsidR="00393175" w:rsidRPr="00E400EB">
        <w:rPr>
          <w:lang w:val="en-GB"/>
        </w:rPr>
        <w:t>serving alternativ</w:t>
      </w:r>
      <w:r w:rsidR="00DF4785" w:rsidRPr="00E400EB">
        <w:rPr>
          <w:lang w:val="en-GB"/>
        </w:rPr>
        <w:t>e</w:t>
      </w:r>
      <w:r w:rsidR="00393175" w:rsidRPr="00E400EB">
        <w:rPr>
          <w:lang w:val="en-GB"/>
        </w:rPr>
        <w:t>s</w:t>
      </w:r>
      <w:r w:rsidRPr="00E400EB">
        <w:rPr>
          <w:lang w:val="en-GB"/>
        </w:rPr>
        <w:t>.</w:t>
      </w:r>
      <w:r w:rsidR="00DF4785" w:rsidRPr="00E400EB">
        <w:rPr>
          <w:lang w:val="en-GB"/>
        </w:rPr>
        <w:t xml:space="preserve"> </w:t>
      </w:r>
      <w:r w:rsidR="00137301">
        <w:rPr>
          <w:lang w:val="en-GB"/>
        </w:rPr>
        <w:t>P</w:t>
      </w:r>
      <w:r w:rsidR="00497C63">
        <w:rPr>
          <w:lang w:val="en-GB"/>
        </w:rPr>
        <w:t>articipants</w:t>
      </w:r>
      <w:r w:rsidR="00497C63" w:rsidRPr="00E400EB">
        <w:rPr>
          <w:lang w:val="en-GB"/>
        </w:rPr>
        <w:t xml:space="preserve"> </w:t>
      </w:r>
      <w:r w:rsidR="00DF4785" w:rsidRPr="00E400EB">
        <w:rPr>
          <w:lang w:val="en-GB"/>
        </w:rPr>
        <w:t xml:space="preserve">were allowed to </w:t>
      </w:r>
      <w:r w:rsidR="00136C24">
        <w:rPr>
          <w:lang w:val="en-GB"/>
        </w:rPr>
        <w:t>select</w:t>
      </w:r>
      <w:r w:rsidR="00136C24" w:rsidRPr="00E400EB">
        <w:rPr>
          <w:lang w:val="en-GB"/>
        </w:rPr>
        <w:t xml:space="preserve"> </w:t>
      </w:r>
      <w:r w:rsidR="00DF4785" w:rsidRPr="00E400EB">
        <w:rPr>
          <w:lang w:val="en-GB"/>
        </w:rPr>
        <w:t>more than one meal situation</w:t>
      </w:r>
      <w:r w:rsidR="00136C24">
        <w:rPr>
          <w:lang w:val="en-GB"/>
        </w:rPr>
        <w:t>. The</w:t>
      </w:r>
      <w:r w:rsidR="00B979D0" w:rsidRPr="00E400EB">
        <w:rPr>
          <w:lang w:val="en-GB"/>
        </w:rPr>
        <w:t xml:space="preserve"> software used </w:t>
      </w:r>
      <w:r w:rsidR="00136C24">
        <w:rPr>
          <w:lang w:val="en-GB"/>
        </w:rPr>
        <w:t>to collect</w:t>
      </w:r>
      <w:r w:rsidR="00B979D0" w:rsidRPr="00E400EB">
        <w:rPr>
          <w:lang w:val="en-GB"/>
        </w:rPr>
        <w:t xml:space="preserve"> the data was EyeQuestion v.3.8.6, Logic 8 BV. </w:t>
      </w:r>
    </w:p>
    <w:p w:rsidR="00B979D0" w:rsidRPr="00E400EB" w:rsidRDefault="00B979D0" w:rsidP="00B979D0">
      <w:pPr>
        <w:tabs>
          <w:tab w:val="left" w:pos="4140"/>
        </w:tabs>
        <w:spacing w:line="360" w:lineRule="auto"/>
        <w:rPr>
          <w:lang w:val="en-GB"/>
        </w:rPr>
      </w:pPr>
    </w:p>
    <w:p w:rsidR="00221748" w:rsidRPr="00E400EB" w:rsidRDefault="00E35598" w:rsidP="00B979D0">
      <w:pPr>
        <w:tabs>
          <w:tab w:val="left" w:pos="4140"/>
        </w:tabs>
        <w:spacing w:line="360" w:lineRule="auto"/>
        <w:rPr>
          <w:i/>
          <w:lang w:val="en-GB"/>
        </w:rPr>
      </w:pPr>
      <w:r w:rsidRPr="00E400EB">
        <w:rPr>
          <w:i/>
          <w:lang w:val="en-GB"/>
        </w:rPr>
        <w:t>Intrinsic rating</w:t>
      </w:r>
      <w:r w:rsidR="00221748" w:rsidRPr="00E400EB">
        <w:rPr>
          <w:i/>
          <w:lang w:val="en-GB"/>
        </w:rPr>
        <w:t xml:space="preserve"> </w:t>
      </w:r>
    </w:p>
    <w:p w:rsidR="00A46C1D" w:rsidRPr="00E400EB" w:rsidRDefault="00E35598" w:rsidP="004C3017">
      <w:pPr>
        <w:spacing w:line="360" w:lineRule="auto"/>
        <w:rPr>
          <w:lang w:val="en-GB"/>
        </w:rPr>
      </w:pPr>
      <w:r w:rsidRPr="00E400EB">
        <w:rPr>
          <w:lang w:val="en-GB"/>
        </w:rPr>
        <w:t xml:space="preserve">The intrinsic rating was </w:t>
      </w:r>
      <w:r w:rsidR="00C04101">
        <w:rPr>
          <w:lang w:val="en-GB"/>
        </w:rPr>
        <w:t>undertaken</w:t>
      </w:r>
      <w:r w:rsidR="00C04101" w:rsidRPr="00E400EB">
        <w:rPr>
          <w:lang w:val="en-GB"/>
        </w:rPr>
        <w:t xml:space="preserve"> </w:t>
      </w:r>
      <w:r w:rsidRPr="00E400EB">
        <w:rPr>
          <w:lang w:val="en-GB"/>
        </w:rPr>
        <w:t>in</w:t>
      </w:r>
      <w:r w:rsidR="00C04101">
        <w:rPr>
          <w:lang w:val="en-GB"/>
        </w:rPr>
        <w:t xml:space="preserve"> a</w:t>
      </w:r>
      <w:r w:rsidRPr="00E400EB">
        <w:rPr>
          <w:lang w:val="en-GB"/>
        </w:rPr>
        <w:t xml:space="preserve"> blind condition. The consumers were served samples one by one (</w:t>
      </w:r>
      <w:smartTag w:uri="urn:schemas-microsoft-com:office:smarttags" w:element="metricconverter">
        <w:smartTagPr>
          <w:attr w:name="ProductID" w:val="0.6 mm"/>
        </w:smartTagPr>
        <w:r w:rsidRPr="00E400EB">
          <w:rPr>
            <w:lang w:val="en-GB"/>
          </w:rPr>
          <w:t>0.6 mm</w:t>
        </w:r>
      </w:smartTag>
      <w:r w:rsidRPr="00E400EB">
        <w:rPr>
          <w:lang w:val="en-GB"/>
        </w:rPr>
        <w:t xml:space="preserve"> thick half-slice of ham), with plain crackers</w:t>
      </w:r>
      <w:r w:rsidR="00393175" w:rsidRPr="00E400EB">
        <w:rPr>
          <w:lang w:val="en-GB"/>
        </w:rPr>
        <w:t xml:space="preserve"> and water</w:t>
      </w:r>
      <w:r w:rsidRPr="00E400EB">
        <w:rPr>
          <w:lang w:val="en-GB"/>
        </w:rPr>
        <w:t xml:space="preserve"> to rinse the mouth during the test.</w:t>
      </w:r>
      <w:r w:rsidR="00A83BFE" w:rsidRPr="00E400EB">
        <w:rPr>
          <w:lang w:val="en-GB"/>
        </w:rPr>
        <w:t xml:space="preserve"> The six samples of </w:t>
      </w:r>
      <w:r w:rsidR="00E62BF5">
        <w:rPr>
          <w:lang w:val="en-GB"/>
        </w:rPr>
        <w:t>dry-cured</w:t>
      </w:r>
      <w:r w:rsidR="00A83BFE" w:rsidRPr="00E400EB">
        <w:rPr>
          <w:lang w:val="en-GB"/>
        </w:rPr>
        <w:t xml:space="preserve"> ham were served twice</w:t>
      </w:r>
      <w:r w:rsidR="00CA77C8">
        <w:rPr>
          <w:lang w:val="en-GB"/>
        </w:rPr>
        <w:t>,</w:t>
      </w:r>
      <w:r w:rsidR="00A83BFE" w:rsidRPr="00E400EB">
        <w:rPr>
          <w:lang w:val="en-GB"/>
        </w:rPr>
        <w:t xml:space="preserve"> i.e. </w:t>
      </w:r>
      <w:r w:rsidR="00CA77C8">
        <w:rPr>
          <w:lang w:val="en-GB"/>
        </w:rPr>
        <w:t>in each of</w:t>
      </w:r>
      <w:r w:rsidR="00CA77C8" w:rsidRPr="00E400EB">
        <w:rPr>
          <w:lang w:val="en-GB"/>
        </w:rPr>
        <w:t xml:space="preserve"> </w:t>
      </w:r>
      <w:r w:rsidR="00A83BFE" w:rsidRPr="00E400EB">
        <w:rPr>
          <w:lang w:val="en-GB"/>
        </w:rPr>
        <w:t xml:space="preserve">meal 1 and meal 2. </w:t>
      </w:r>
      <w:r w:rsidR="00BE7443">
        <w:rPr>
          <w:lang w:val="en-GB"/>
        </w:rPr>
        <w:t>T</w:t>
      </w:r>
      <w:r w:rsidRPr="00E400EB">
        <w:rPr>
          <w:lang w:val="en-GB"/>
        </w:rPr>
        <w:t>he samples</w:t>
      </w:r>
      <w:r w:rsidR="00BE7443">
        <w:rPr>
          <w:lang w:val="en-GB"/>
        </w:rPr>
        <w:t xml:space="preserve"> were accompanied by</w:t>
      </w:r>
      <w:r w:rsidRPr="00E400EB">
        <w:rPr>
          <w:lang w:val="en-GB"/>
        </w:rPr>
        <w:t xml:space="preserve"> </w:t>
      </w:r>
      <w:r w:rsidR="004C3017" w:rsidRPr="00E400EB">
        <w:rPr>
          <w:lang w:val="en-GB"/>
        </w:rPr>
        <w:t>written scenario</w:t>
      </w:r>
      <w:r w:rsidR="00CC3FCC" w:rsidRPr="00E400EB">
        <w:rPr>
          <w:lang w:val="en-GB"/>
        </w:rPr>
        <w:t>s</w:t>
      </w:r>
      <w:r w:rsidR="00BE7443">
        <w:rPr>
          <w:lang w:val="en-GB"/>
        </w:rPr>
        <w:t>,</w:t>
      </w:r>
      <w:r w:rsidR="004C3017" w:rsidRPr="00E400EB">
        <w:rPr>
          <w:lang w:val="en-GB"/>
        </w:rPr>
        <w:t xml:space="preserve"> including pictures</w:t>
      </w:r>
      <w:r w:rsidR="00BE7443">
        <w:rPr>
          <w:lang w:val="en-GB"/>
        </w:rPr>
        <w:t>,</w:t>
      </w:r>
      <w:r w:rsidR="00261045">
        <w:rPr>
          <w:lang w:val="en-GB"/>
        </w:rPr>
        <w:t xml:space="preserve"> intended</w:t>
      </w:r>
      <w:r w:rsidR="004C3017" w:rsidRPr="00E400EB">
        <w:rPr>
          <w:lang w:val="en-GB"/>
        </w:rPr>
        <w:t xml:space="preserve"> </w:t>
      </w:r>
      <w:r w:rsidR="00A46C1D" w:rsidRPr="00E400EB">
        <w:rPr>
          <w:lang w:val="en-GB"/>
        </w:rPr>
        <w:t xml:space="preserve">to evoke the two </w:t>
      </w:r>
      <w:r w:rsidR="000E45F8" w:rsidRPr="00E400EB">
        <w:rPr>
          <w:lang w:val="en-GB"/>
        </w:rPr>
        <w:t xml:space="preserve">different </w:t>
      </w:r>
      <w:r w:rsidR="008659C1">
        <w:rPr>
          <w:lang w:val="en-GB"/>
        </w:rPr>
        <w:t>meal</w:t>
      </w:r>
      <w:r w:rsidR="00A46C1D" w:rsidRPr="00E400EB">
        <w:rPr>
          <w:lang w:val="en-GB"/>
        </w:rPr>
        <w:t xml:space="preserve"> c</w:t>
      </w:r>
      <w:r w:rsidR="000E45F8" w:rsidRPr="00E400EB">
        <w:rPr>
          <w:lang w:val="en-GB"/>
        </w:rPr>
        <w:t>o</w:t>
      </w:r>
      <w:r w:rsidR="00A46C1D" w:rsidRPr="00E400EB">
        <w:rPr>
          <w:lang w:val="en-GB"/>
        </w:rPr>
        <w:t xml:space="preserve">ntexts. The pictures </w:t>
      </w:r>
      <w:r w:rsidR="004C3017" w:rsidRPr="00E400EB">
        <w:rPr>
          <w:lang w:val="en-GB"/>
        </w:rPr>
        <w:t xml:space="preserve">representing </w:t>
      </w:r>
      <w:r w:rsidR="00F6147F" w:rsidRPr="00E400EB">
        <w:rPr>
          <w:lang w:val="en-GB"/>
        </w:rPr>
        <w:t xml:space="preserve">the </w:t>
      </w:r>
      <w:r w:rsidR="004C3017" w:rsidRPr="00E400EB">
        <w:rPr>
          <w:lang w:val="en-GB"/>
        </w:rPr>
        <w:t>two different meals</w:t>
      </w:r>
      <w:r w:rsidR="00A46C1D" w:rsidRPr="00E400EB">
        <w:rPr>
          <w:lang w:val="en-GB"/>
        </w:rPr>
        <w:t xml:space="preserve"> are shown in Figure 1 (meal 1</w:t>
      </w:r>
      <w:r w:rsidR="00466D8F" w:rsidRPr="00E400EB">
        <w:rPr>
          <w:lang w:val="en-GB"/>
        </w:rPr>
        <w:t xml:space="preserve"> </w:t>
      </w:r>
      <w:r w:rsidR="00610148" w:rsidRPr="00E400EB">
        <w:rPr>
          <w:lang w:val="en-GB"/>
        </w:rPr>
        <w:t>=</w:t>
      </w:r>
      <w:r w:rsidR="00466D8F" w:rsidRPr="00E400EB">
        <w:rPr>
          <w:lang w:val="en-GB"/>
        </w:rPr>
        <w:t xml:space="preserve"> traditional meal</w:t>
      </w:r>
      <w:r w:rsidR="00A46C1D" w:rsidRPr="00E400EB">
        <w:rPr>
          <w:lang w:val="en-GB"/>
        </w:rPr>
        <w:t>)</w:t>
      </w:r>
      <w:r w:rsidR="00882694">
        <w:rPr>
          <w:lang w:val="en-GB"/>
        </w:rPr>
        <w:t>,</w:t>
      </w:r>
      <w:r w:rsidR="00A46C1D" w:rsidRPr="00E400EB">
        <w:rPr>
          <w:lang w:val="en-GB"/>
        </w:rPr>
        <w:t xml:space="preserve"> and Figure 2 (meal 2</w:t>
      </w:r>
      <w:r w:rsidR="00466D8F" w:rsidRPr="00E400EB">
        <w:rPr>
          <w:lang w:val="en-GB"/>
        </w:rPr>
        <w:t xml:space="preserve"> </w:t>
      </w:r>
      <w:r w:rsidR="00610148" w:rsidRPr="00E400EB">
        <w:rPr>
          <w:lang w:val="en-GB"/>
        </w:rPr>
        <w:t>=</w:t>
      </w:r>
      <w:r w:rsidR="00466D8F" w:rsidRPr="00E400EB">
        <w:rPr>
          <w:lang w:val="en-GB"/>
        </w:rPr>
        <w:t xml:space="preserve"> novel meal</w:t>
      </w:r>
      <w:r w:rsidR="00A46C1D" w:rsidRPr="00E400EB">
        <w:rPr>
          <w:lang w:val="en-GB"/>
        </w:rPr>
        <w:t>).</w:t>
      </w:r>
      <w:r w:rsidR="00142251" w:rsidRPr="00E400EB">
        <w:rPr>
          <w:lang w:val="en-GB"/>
        </w:rPr>
        <w:t xml:space="preserve"> The pictures </w:t>
      </w:r>
      <w:r w:rsidR="00CC3FCC" w:rsidRPr="00E400EB">
        <w:rPr>
          <w:lang w:val="en-GB"/>
        </w:rPr>
        <w:t xml:space="preserve">for the test </w:t>
      </w:r>
      <w:r w:rsidR="00882694">
        <w:rPr>
          <w:lang w:val="en-GB"/>
        </w:rPr>
        <w:t>were chosen</w:t>
      </w:r>
      <w:r w:rsidR="00142251" w:rsidRPr="00E400EB">
        <w:rPr>
          <w:lang w:val="en-GB"/>
        </w:rPr>
        <w:t xml:space="preserve"> by the research group</w:t>
      </w:r>
      <w:r w:rsidR="00CC3FCC" w:rsidRPr="00E400EB">
        <w:rPr>
          <w:lang w:val="en-GB"/>
        </w:rPr>
        <w:t xml:space="preserve">. </w:t>
      </w:r>
      <w:r w:rsidR="00393175" w:rsidRPr="00E400EB">
        <w:rPr>
          <w:lang w:val="en-GB"/>
        </w:rPr>
        <w:t>It was</w:t>
      </w:r>
      <w:r w:rsidR="00CC3FCC" w:rsidRPr="00E400EB">
        <w:rPr>
          <w:lang w:val="en-GB"/>
        </w:rPr>
        <w:t xml:space="preserve"> </w:t>
      </w:r>
      <w:r w:rsidR="003E2F9B" w:rsidRPr="00E400EB">
        <w:rPr>
          <w:lang w:val="en-GB"/>
        </w:rPr>
        <w:t>decided that one picture was enough to represent the traditional meal (</w:t>
      </w:r>
      <w:r w:rsidR="00CC3FCC" w:rsidRPr="00E400EB">
        <w:rPr>
          <w:lang w:val="en-GB"/>
        </w:rPr>
        <w:t>usually quite</w:t>
      </w:r>
      <w:r w:rsidR="00990123">
        <w:rPr>
          <w:lang w:val="en-GB"/>
        </w:rPr>
        <w:t xml:space="preserve"> a</w:t>
      </w:r>
      <w:r w:rsidR="003E2F9B" w:rsidRPr="00E400EB">
        <w:rPr>
          <w:lang w:val="en-GB"/>
        </w:rPr>
        <w:t xml:space="preserve"> fixed type of meal), while two pictures were needed to represent the novel meal (</w:t>
      </w:r>
      <w:r w:rsidR="00865D4A">
        <w:rPr>
          <w:lang w:val="en-GB"/>
        </w:rPr>
        <w:t>greater</w:t>
      </w:r>
      <w:r w:rsidR="00865D4A" w:rsidRPr="00E400EB">
        <w:rPr>
          <w:lang w:val="en-GB"/>
        </w:rPr>
        <w:t xml:space="preserve"> </w:t>
      </w:r>
      <w:r w:rsidR="003E2F9B" w:rsidRPr="00E400EB">
        <w:rPr>
          <w:lang w:val="en-GB"/>
        </w:rPr>
        <w:t xml:space="preserve">variation </w:t>
      </w:r>
      <w:r w:rsidR="00865D4A">
        <w:rPr>
          <w:lang w:val="en-GB"/>
        </w:rPr>
        <w:t xml:space="preserve">in </w:t>
      </w:r>
      <w:r w:rsidR="00BF2833">
        <w:rPr>
          <w:lang w:val="en-GB"/>
        </w:rPr>
        <w:t>meal</w:t>
      </w:r>
      <w:r w:rsidR="003E2F9B" w:rsidRPr="00E400EB">
        <w:rPr>
          <w:lang w:val="en-GB"/>
        </w:rPr>
        <w:t xml:space="preserve"> types).</w:t>
      </w:r>
    </w:p>
    <w:p w:rsidR="00A46C1D" w:rsidRPr="00E400EB" w:rsidRDefault="00A46C1D" w:rsidP="004C3017">
      <w:pPr>
        <w:spacing w:line="360" w:lineRule="auto"/>
        <w:rPr>
          <w:lang w:val="en-GB"/>
        </w:rPr>
      </w:pPr>
    </w:p>
    <w:p w:rsidR="004C3017" w:rsidRPr="00E400EB" w:rsidRDefault="000E45F8" w:rsidP="004C3017">
      <w:pPr>
        <w:spacing w:line="360" w:lineRule="auto"/>
        <w:rPr>
          <w:lang w:val="en-GB"/>
        </w:rPr>
      </w:pPr>
      <w:r w:rsidRPr="00E400EB">
        <w:rPr>
          <w:lang w:val="en-GB"/>
        </w:rPr>
        <w:t xml:space="preserve">The following </w:t>
      </w:r>
      <w:r w:rsidR="004C3017" w:rsidRPr="00E400EB">
        <w:rPr>
          <w:lang w:val="en-GB"/>
        </w:rPr>
        <w:t>instruction</w:t>
      </w:r>
      <w:r w:rsidR="00E82A71">
        <w:rPr>
          <w:lang w:val="en-GB"/>
        </w:rPr>
        <w:t>s were</w:t>
      </w:r>
      <w:r w:rsidRPr="00E400EB">
        <w:rPr>
          <w:lang w:val="en-GB"/>
        </w:rPr>
        <w:t xml:space="preserve"> given to </w:t>
      </w:r>
      <w:r w:rsidR="00D05868">
        <w:rPr>
          <w:lang w:val="en-GB"/>
        </w:rPr>
        <w:t xml:space="preserve">the </w:t>
      </w:r>
      <w:r w:rsidRPr="00E400EB">
        <w:rPr>
          <w:lang w:val="en-GB"/>
        </w:rPr>
        <w:t xml:space="preserve">consumers </w:t>
      </w:r>
      <w:r w:rsidR="001D061C">
        <w:rPr>
          <w:lang w:val="en-GB"/>
        </w:rPr>
        <w:t xml:space="preserve">during </w:t>
      </w:r>
      <w:r w:rsidR="004C3017" w:rsidRPr="00E400EB">
        <w:rPr>
          <w:lang w:val="en-GB"/>
        </w:rPr>
        <w:t>the blind tasting</w:t>
      </w:r>
      <w:r w:rsidR="00D05868">
        <w:rPr>
          <w:lang w:val="en-GB"/>
        </w:rPr>
        <w:t>,</w:t>
      </w:r>
      <w:r w:rsidRPr="00E400EB">
        <w:rPr>
          <w:lang w:val="en-GB"/>
        </w:rPr>
        <w:t xml:space="preserve"> including intrinsic rating</w:t>
      </w:r>
      <w:r w:rsidR="00E82A71">
        <w:rPr>
          <w:lang w:val="en-GB"/>
        </w:rPr>
        <w:t>:</w:t>
      </w:r>
      <w:r w:rsidR="004C3017" w:rsidRPr="00E400EB">
        <w:rPr>
          <w:lang w:val="en-GB"/>
        </w:rPr>
        <w:t xml:space="preserve"> </w:t>
      </w:r>
      <w:r w:rsidR="00E82A71">
        <w:rPr>
          <w:lang w:val="en-GB"/>
        </w:rPr>
        <w:t>“</w:t>
      </w:r>
      <w:r w:rsidR="004C3017" w:rsidRPr="00E400EB">
        <w:rPr>
          <w:i/>
          <w:lang w:val="en-GB"/>
        </w:rPr>
        <w:t xml:space="preserve">We will serve </w:t>
      </w:r>
      <w:r w:rsidR="00A46C1D" w:rsidRPr="00E400EB">
        <w:rPr>
          <w:i/>
          <w:lang w:val="en-GB"/>
        </w:rPr>
        <w:t xml:space="preserve">you </w:t>
      </w:r>
      <w:r w:rsidR="00E82A71">
        <w:rPr>
          <w:i/>
          <w:lang w:val="en-GB"/>
        </w:rPr>
        <w:t>six</w:t>
      </w:r>
      <w:r w:rsidR="004C3017" w:rsidRPr="00E400EB">
        <w:rPr>
          <w:i/>
          <w:lang w:val="en-GB"/>
        </w:rPr>
        <w:t xml:space="preserve"> different samples of </w:t>
      </w:r>
      <w:r w:rsidR="00E62BF5">
        <w:rPr>
          <w:i/>
          <w:lang w:val="en-GB"/>
        </w:rPr>
        <w:t>dry-cured</w:t>
      </w:r>
      <w:r w:rsidR="004C3017" w:rsidRPr="00E400EB">
        <w:rPr>
          <w:i/>
          <w:lang w:val="en-GB"/>
        </w:rPr>
        <w:t xml:space="preserve"> ham. </w:t>
      </w:r>
      <w:r w:rsidR="0004721E" w:rsidRPr="00E400EB">
        <w:rPr>
          <w:i/>
          <w:lang w:val="en-GB"/>
        </w:rPr>
        <w:t>I</w:t>
      </w:r>
      <w:r w:rsidR="00CC3FCC" w:rsidRPr="00E400EB">
        <w:rPr>
          <w:i/>
          <w:lang w:val="en-GB"/>
        </w:rPr>
        <w:t xml:space="preserve">magine </w:t>
      </w:r>
      <w:r w:rsidR="004C3017" w:rsidRPr="00E400EB">
        <w:rPr>
          <w:i/>
          <w:lang w:val="en-GB"/>
        </w:rPr>
        <w:t xml:space="preserve">a </w:t>
      </w:r>
      <w:r w:rsidR="004C3017" w:rsidRPr="00E400EB">
        <w:rPr>
          <w:i/>
          <w:lang w:val="en-GB"/>
        </w:rPr>
        <w:lastRenderedPageBreak/>
        <w:t xml:space="preserve">situation </w:t>
      </w:r>
      <w:r w:rsidR="008659C1">
        <w:rPr>
          <w:i/>
          <w:lang w:val="en-GB"/>
        </w:rPr>
        <w:t>where you eat</w:t>
      </w:r>
      <w:r w:rsidR="004C3017" w:rsidRPr="00E400EB">
        <w:rPr>
          <w:i/>
          <w:lang w:val="en-GB"/>
        </w:rPr>
        <w:t xml:space="preserve"> a meal </w:t>
      </w:r>
      <w:r w:rsidR="008659C1">
        <w:rPr>
          <w:i/>
          <w:lang w:val="en-GB"/>
        </w:rPr>
        <w:t>with</w:t>
      </w:r>
      <w:r w:rsidR="00E82A71" w:rsidRPr="00E400EB">
        <w:rPr>
          <w:i/>
          <w:lang w:val="en-GB"/>
        </w:rPr>
        <w:t xml:space="preserve"> </w:t>
      </w:r>
      <w:r w:rsidR="00E62BF5">
        <w:rPr>
          <w:i/>
          <w:lang w:val="en-GB"/>
        </w:rPr>
        <w:t>dry-cured</w:t>
      </w:r>
      <w:r w:rsidR="004C3017" w:rsidRPr="00E400EB">
        <w:rPr>
          <w:i/>
          <w:lang w:val="en-GB"/>
        </w:rPr>
        <w:t xml:space="preserve"> ham and scrambled eggs</w:t>
      </w:r>
      <w:r w:rsidR="00E82A71">
        <w:rPr>
          <w:lang w:val="en-GB"/>
        </w:rPr>
        <w:t>”</w:t>
      </w:r>
      <w:r w:rsidR="004C3017" w:rsidRPr="00E400EB">
        <w:rPr>
          <w:lang w:val="en-GB"/>
        </w:rPr>
        <w:t xml:space="preserve"> (</w:t>
      </w:r>
      <w:r w:rsidR="001D061C">
        <w:rPr>
          <w:lang w:val="en-GB"/>
        </w:rPr>
        <w:t>Figure 1,</w:t>
      </w:r>
      <w:r w:rsidR="00DB4891" w:rsidRPr="00E400EB">
        <w:rPr>
          <w:lang w:val="en-GB"/>
        </w:rPr>
        <w:t xml:space="preserve"> was</w:t>
      </w:r>
      <w:r w:rsidR="00E82A71">
        <w:rPr>
          <w:lang w:val="en-GB"/>
        </w:rPr>
        <w:t xml:space="preserve"> </w:t>
      </w:r>
      <w:r w:rsidR="00DB4891" w:rsidRPr="00E400EB">
        <w:rPr>
          <w:lang w:val="en-GB"/>
        </w:rPr>
        <w:t>shown on the screen</w:t>
      </w:r>
      <w:r w:rsidR="004C3017" w:rsidRPr="00E400EB">
        <w:rPr>
          <w:lang w:val="en-GB"/>
        </w:rPr>
        <w:t>)</w:t>
      </w:r>
      <w:r w:rsidR="008659C1">
        <w:rPr>
          <w:lang w:val="en-GB"/>
        </w:rPr>
        <w:t>.</w:t>
      </w:r>
      <w:r w:rsidR="00A46C1D" w:rsidRPr="00E400EB">
        <w:rPr>
          <w:lang w:val="en-GB"/>
        </w:rPr>
        <w:t xml:space="preserve"> </w:t>
      </w:r>
      <w:r w:rsidR="00E82A71">
        <w:rPr>
          <w:lang w:val="en-GB"/>
        </w:rPr>
        <w:t>A</w:t>
      </w:r>
      <w:r w:rsidR="00393175" w:rsidRPr="00E400EB">
        <w:rPr>
          <w:lang w:val="en-GB"/>
        </w:rPr>
        <w:t>lternatively</w:t>
      </w:r>
      <w:r w:rsidR="00E82A71">
        <w:rPr>
          <w:lang w:val="en-GB"/>
        </w:rPr>
        <w:t>, consumers were instructed to “</w:t>
      </w:r>
      <w:r w:rsidR="00E82A71">
        <w:rPr>
          <w:i/>
          <w:lang w:val="en-GB"/>
        </w:rPr>
        <w:t>I</w:t>
      </w:r>
      <w:r w:rsidR="0004721E" w:rsidRPr="00E400EB">
        <w:rPr>
          <w:i/>
          <w:lang w:val="en-GB"/>
        </w:rPr>
        <w:t>mag</w:t>
      </w:r>
      <w:r w:rsidR="00746C2B" w:rsidRPr="00E400EB">
        <w:rPr>
          <w:i/>
          <w:lang w:val="en-GB"/>
        </w:rPr>
        <w:t>ine</w:t>
      </w:r>
      <w:r w:rsidR="004C3017" w:rsidRPr="00E400EB">
        <w:rPr>
          <w:i/>
          <w:lang w:val="en-GB"/>
        </w:rPr>
        <w:t xml:space="preserve"> a situation </w:t>
      </w:r>
      <w:r w:rsidR="008659C1">
        <w:rPr>
          <w:i/>
          <w:lang w:val="en-GB"/>
        </w:rPr>
        <w:t>where</w:t>
      </w:r>
      <w:r w:rsidR="00E82A71" w:rsidRPr="00E400EB">
        <w:rPr>
          <w:i/>
          <w:lang w:val="en-GB"/>
        </w:rPr>
        <w:t xml:space="preserve"> </w:t>
      </w:r>
      <w:r w:rsidR="004C3017" w:rsidRPr="00E400EB">
        <w:rPr>
          <w:i/>
          <w:lang w:val="en-GB"/>
        </w:rPr>
        <w:t xml:space="preserve">you </w:t>
      </w:r>
      <w:r w:rsidR="00E82A71">
        <w:rPr>
          <w:i/>
          <w:lang w:val="en-GB"/>
        </w:rPr>
        <w:t>eat</w:t>
      </w:r>
      <w:r w:rsidR="00E82A71" w:rsidRPr="00E400EB">
        <w:rPr>
          <w:i/>
          <w:lang w:val="en-GB"/>
        </w:rPr>
        <w:t xml:space="preserve"> </w:t>
      </w:r>
      <w:r w:rsidR="00E62BF5">
        <w:rPr>
          <w:i/>
          <w:lang w:val="en-GB"/>
        </w:rPr>
        <w:t>dry-cured</w:t>
      </w:r>
      <w:r w:rsidR="0004721E" w:rsidRPr="00E400EB">
        <w:rPr>
          <w:i/>
          <w:lang w:val="en-GB"/>
        </w:rPr>
        <w:t xml:space="preserve"> </w:t>
      </w:r>
      <w:r w:rsidR="004C3017" w:rsidRPr="00E400EB">
        <w:rPr>
          <w:i/>
          <w:lang w:val="en-GB"/>
        </w:rPr>
        <w:t>ham</w:t>
      </w:r>
      <w:r w:rsidR="008659C1">
        <w:rPr>
          <w:i/>
          <w:lang w:val="en-GB"/>
        </w:rPr>
        <w:t xml:space="preserve"> in</w:t>
      </w:r>
      <w:r w:rsidR="00E82A71" w:rsidRPr="00E400EB">
        <w:rPr>
          <w:i/>
          <w:lang w:val="en-GB"/>
        </w:rPr>
        <w:t xml:space="preserve"> </w:t>
      </w:r>
      <w:r w:rsidR="004C3017" w:rsidRPr="00E400EB">
        <w:rPr>
          <w:i/>
          <w:lang w:val="en-GB"/>
        </w:rPr>
        <w:t xml:space="preserve">a meal </w:t>
      </w:r>
      <w:r w:rsidR="008659C1">
        <w:rPr>
          <w:i/>
          <w:lang w:val="en-GB"/>
        </w:rPr>
        <w:t>with</w:t>
      </w:r>
      <w:r w:rsidR="00E82A71" w:rsidRPr="00E400EB">
        <w:rPr>
          <w:i/>
          <w:lang w:val="en-GB"/>
        </w:rPr>
        <w:t xml:space="preserve"> </w:t>
      </w:r>
      <w:r w:rsidR="004C3017" w:rsidRPr="00E400EB">
        <w:rPr>
          <w:i/>
          <w:lang w:val="en-GB"/>
        </w:rPr>
        <w:t xml:space="preserve">several small </w:t>
      </w:r>
      <w:r w:rsidR="0097128B" w:rsidRPr="00E400EB">
        <w:rPr>
          <w:i/>
          <w:lang w:val="en-GB"/>
        </w:rPr>
        <w:t>dishes</w:t>
      </w:r>
      <w:r w:rsidR="004C3017" w:rsidRPr="00E400EB">
        <w:rPr>
          <w:i/>
          <w:lang w:val="en-GB"/>
        </w:rPr>
        <w:t xml:space="preserve">, i.e. </w:t>
      </w:r>
      <w:r w:rsidR="00AD5CB0" w:rsidRPr="00E400EB">
        <w:rPr>
          <w:i/>
          <w:lang w:val="en-GB"/>
        </w:rPr>
        <w:t>“</w:t>
      </w:r>
      <w:r w:rsidR="0097128B" w:rsidRPr="00E400EB">
        <w:rPr>
          <w:i/>
          <w:lang w:val="en-GB"/>
        </w:rPr>
        <w:t>finger food</w:t>
      </w:r>
      <w:r w:rsidR="00AD5CB0" w:rsidRPr="00E400EB">
        <w:rPr>
          <w:i/>
          <w:lang w:val="en-GB"/>
        </w:rPr>
        <w:t>”</w:t>
      </w:r>
      <w:r w:rsidR="0097128B" w:rsidRPr="00E400EB">
        <w:rPr>
          <w:i/>
          <w:lang w:val="en-GB"/>
        </w:rPr>
        <w:t xml:space="preserve"> or </w:t>
      </w:r>
      <w:r w:rsidR="00AD5CB0" w:rsidRPr="00E400EB">
        <w:rPr>
          <w:i/>
          <w:lang w:val="en-GB"/>
        </w:rPr>
        <w:t>“</w:t>
      </w:r>
      <w:r w:rsidR="0097128B" w:rsidRPr="00E400EB">
        <w:rPr>
          <w:i/>
          <w:lang w:val="en-GB"/>
        </w:rPr>
        <w:t>tapas</w:t>
      </w:r>
      <w:r w:rsidR="00AD5CB0" w:rsidRPr="00E400EB">
        <w:rPr>
          <w:i/>
          <w:lang w:val="en-GB"/>
        </w:rPr>
        <w:t>”</w:t>
      </w:r>
      <w:r w:rsidR="0097128B" w:rsidRPr="00E400EB">
        <w:rPr>
          <w:lang w:val="en-GB"/>
        </w:rPr>
        <w:t xml:space="preserve"> (</w:t>
      </w:r>
      <w:r w:rsidR="001D061C">
        <w:rPr>
          <w:lang w:val="en-GB"/>
        </w:rPr>
        <w:t xml:space="preserve">Figure 2, </w:t>
      </w:r>
      <w:r w:rsidR="00116E96" w:rsidRPr="00E400EB">
        <w:rPr>
          <w:lang w:val="en-GB"/>
        </w:rPr>
        <w:t>was shown on the screen</w:t>
      </w:r>
      <w:r w:rsidR="0097128B" w:rsidRPr="00E400EB">
        <w:rPr>
          <w:lang w:val="en-GB"/>
        </w:rPr>
        <w:t>)</w:t>
      </w:r>
      <w:r w:rsidR="008659C1">
        <w:rPr>
          <w:lang w:val="en-GB"/>
        </w:rPr>
        <w:t>.</w:t>
      </w:r>
      <w:r w:rsidR="0097128B" w:rsidRPr="00E400EB">
        <w:rPr>
          <w:lang w:val="en-GB"/>
        </w:rPr>
        <w:t xml:space="preserve"> </w:t>
      </w:r>
      <w:r w:rsidR="001D061C">
        <w:rPr>
          <w:lang w:val="en-GB"/>
        </w:rPr>
        <w:t xml:space="preserve">The consumers </w:t>
      </w:r>
      <w:r w:rsidR="00385AEA">
        <w:rPr>
          <w:lang w:val="en-GB"/>
        </w:rPr>
        <w:t>were also asked “</w:t>
      </w:r>
      <w:r w:rsidR="0004721E" w:rsidRPr="00E400EB">
        <w:rPr>
          <w:i/>
          <w:lang w:val="en-GB"/>
        </w:rPr>
        <w:t>How mu</w:t>
      </w:r>
      <w:r w:rsidR="00B74566" w:rsidRPr="00E400EB">
        <w:rPr>
          <w:i/>
          <w:lang w:val="en-GB"/>
        </w:rPr>
        <w:t xml:space="preserve">ch do you like or dislike this </w:t>
      </w:r>
      <w:r w:rsidR="00E62BF5">
        <w:rPr>
          <w:i/>
          <w:lang w:val="en-GB"/>
        </w:rPr>
        <w:t>dry-cured</w:t>
      </w:r>
      <w:r w:rsidR="0004721E" w:rsidRPr="00E400EB">
        <w:rPr>
          <w:i/>
          <w:lang w:val="en-GB"/>
        </w:rPr>
        <w:t xml:space="preserve"> ham?</w:t>
      </w:r>
      <w:r w:rsidR="00385AEA">
        <w:rPr>
          <w:lang w:val="en-GB"/>
        </w:rPr>
        <w:t>”</w:t>
      </w:r>
      <w:r w:rsidR="0097128B" w:rsidRPr="00E400EB">
        <w:rPr>
          <w:lang w:val="en-GB"/>
        </w:rPr>
        <w:t xml:space="preserve"> The</w:t>
      </w:r>
      <w:r w:rsidR="00056DD3">
        <w:rPr>
          <w:lang w:val="en-GB"/>
        </w:rPr>
        <w:t xml:space="preserve"> rating</w:t>
      </w:r>
      <w:r w:rsidR="0097128B" w:rsidRPr="00E400EB">
        <w:rPr>
          <w:lang w:val="en-GB"/>
        </w:rPr>
        <w:t xml:space="preserve"> scale</w:t>
      </w:r>
      <w:r w:rsidR="00A70999">
        <w:rPr>
          <w:lang w:val="en-GB"/>
        </w:rPr>
        <w:t xml:space="preserve"> </w:t>
      </w:r>
      <w:r w:rsidR="00746C2B" w:rsidRPr="00E400EB">
        <w:rPr>
          <w:lang w:val="en-GB"/>
        </w:rPr>
        <w:t xml:space="preserve">shown in Figure 1 and Figure 2 </w:t>
      </w:r>
      <w:r w:rsidR="0097128B" w:rsidRPr="00E400EB">
        <w:rPr>
          <w:lang w:val="en-GB"/>
        </w:rPr>
        <w:t xml:space="preserve">was a </w:t>
      </w:r>
      <w:r w:rsidR="003E2F9B" w:rsidRPr="00E400EB">
        <w:rPr>
          <w:lang w:val="en-GB"/>
        </w:rPr>
        <w:t xml:space="preserve">modified </w:t>
      </w:r>
      <w:r w:rsidR="0097128B" w:rsidRPr="00E400EB">
        <w:rPr>
          <w:lang w:val="en-GB"/>
        </w:rPr>
        <w:t xml:space="preserve">9-point hedonic scale (Peryam &amp; Pilgrim, 1957). </w:t>
      </w:r>
    </w:p>
    <w:p w:rsidR="00A46C1D" w:rsidRPr="00E400EB" w:rsidRDefault="00A46C1D" w:rsidP="004C3017">
      <w:pPr>
        <w:spacing w:line="360" w:lineRule="auto"/>
        <w:rPr>
          <w:lang w:val="en-GB"/>
        </w:rPr>
      </w:pPr>
    </w:p>
    <w:p w:rsidR="00221748" w:rsidRPr="00E400EB" w:rsidRDefault="000E45F8" w:rsidP="00B979D0">
      <w:pPr>
        <w:spacing w:line="360" w:lineRule="auto"/>
        <w:rPr>
          <w:i/>
          <w:lang w:val="en-GB"/>
        </w:rPr>
      </w:pPr>
      <w:r w:rsidRPr="00E400EB">
        <w:rPr>
          <w:i/>
          <w:lang w:val="en-GB"/>
        </w:rPr>
        <w:t>Extrinsic r</w:t>
      </w:r>
      <w:r w:rsidR="009415FF" w:rsidRPr="00E400EB">
        <w:rPr>
          <w:i/>
          <w:lang w:val="en-GB"/>
        </w:rPr>
        <w:t xml:space="preserve">ating </w:t>
      </w:r>
    </w:p>
    <w:p w:rsidR="00A341AE" w:rsidRPr="00E400EB" w:rsidRDefault="00A341AE" w:rsidP="00A341AE">
      <w:pPr>
        <w:spacing w:line="360" w:lineRule="auto"/>
        <w:rPr>
          <w:lang w:val="en-GB"/>
        </w:rPr>
      </w:pPr>
      <w:r w:rsidRPr="00E400EB">
        <w:rPr>
          <w:lang w:val="en-GB"/>
        </w:rPr>
        <w:t xml:space="preserve">During extrinsic rating, </w:t>
      </w:r>
      <w:r w:rsidR="000B1CBA">
        <w:rPr>
          <w:lang w:val="en-GB"/>
        </w:rPr>
        <w:t>for which</w:t>
      </w:r>
      <w:r w:rsidR="000B1CBA" w:rsidRPr="00E400EB">
        <w:rPr>
          <w:lang w:val="en-GB"/>
        </w:rPr>
        <w:t xml:space="preserve"> </w:t>
      </w:r>
      <w:r w:rsidRPr="00E400EB">
        <w:rPr>
          <w:lang w:val="en-GB"/>
        </w:rPr>
        <w:t xml:space="preserve">the products were presented in </w:t>
      </w:r>
      <w:r w:rsidR="000B1CBA" w:rsidRPr="00E400EB">
        <w:rPr>
          <w:lang w:val="en-GB"/>
        </w:rPr>
        <w:t>package</w:t>
      </w:r>
      <w:r w:rsidR="000B1CBA">
        <w:rPr>
          <w:lang w:val="en-GB"/>
        </w:rPr>
        <w:t>d form</w:t>
      </w:r>
      <w:r w:rsidRPr="00E400EB">
        <w:rPr>
          <w:lang w:val="en-GB"/>
        </w:rPr>
        <w:t>, it was important that the consumers</w:t>
      </w:r>
      <w:r w:rsidR="009A10AB">
        <w:rPr>
          <w:lang w:val="en-GB"/>
        </w:rPr>
        <w:t xml:space="preserve"> focused primarily on</w:t>
      </w:r>
      <w:r w:rsidRPr="00E400EB">
        <w:rPr>
          <w:lang w:val="en-GB"/>
        </w:rPr>
        <w:t xml:space="preserve"> external attributes</w:t>
      </w:r>
      <w:r w:rsidR="00312E0E" w:rsidRPr="00E400EB">
        <w:rPr>
          <w:lang w:val="en-GB"/>
        </w:rPr>
        <w:t>. A</w:t>
      </w:r>
      <w:r w:rsidRPr="00E400EB">
        <w:rPr>
          <w:lang w:val="en-GB"/>
        </w:rPr>
        <w:t>ccordingly</w:t>
      </w:r>
      <w:r w:rsidR="00B522ED">
        <w:rPr>
          <w:lang w:val="en-GB"/>
        </w:rPr>
        <w:t>,</w:t>
      </w:r>
      <w:r w:rsidRPr="00E400EB">
        <w:rPr>
          <w:lang w:val="en-GB"/>
        </w:rPr>
        <w:t xml:space="preserve"> the samples inside all six packages consisted of </w:t>
      </w:r>
      <w:r w:rsidR="00517A99" w:rsidRPr="00E400EB">
        <w:rPr>
          <w:lang w:val="en-GB"/>
        </w:rPr>
        <w:t>the same type of</w:t>
      </w:r>
      <w:r w:rsidRPr="00E400EB">
        <w:rPr>
          <w:lang w:val="en-GB"/>
        </w:rPr>
        <w:t xml:space="preserve"> neutral/typical </w:t>
      </w:r>
      <w:r w:rsidR="00E62BF5">
        <w:rPr>
          <w:lang w:val="en-GB"/>
        </w:rPr>
        <w:t>dry-cured</w:t>
      </w:r>
      <w:r w:rsidRPr="00E400EB">
        <w:rPr>
          <w:lang w:val="en-GB"/>
        </w:rPr>
        <w:t xml:space="preserve"> ham.</w:t>
      </w:r>
      <w:r w:rsidR="00517A99" w:rsidRPr="00E400EB">
        <w:rPr>
          <w:lang w:val="en-GB"/>
        </w:rPr>
        <w:t xml:space="preserve"> </w:t>
      </w:r>
      <w:r w:rsidRPr="00E400EB">
        <w:rPr>
          <w:lang w:val="en-GB"/>
        </w:rPr>
        <w:t xml:space="preserve">The information </w:t>
      </w:r>
      <w:r w:rsidR="00B522ED">
        <w:rPr>
          <w:lang w:val="en-GB"/>
        </w:rPr>
        <w:t>provided</w:t>
      </w:r>
      <w:r w:rsidR="00B522ED" w:rsidRPr="00E400EB">
        <w:rPr>
          <w:lang w:val="en-GB"/>
        </w:rPr>
        <w:t xml:space="preserve"> </w:t>
      </w:r>
      <w:r w:rsidR="00B522ED">
        <w:rPr>
          <w:lang w:val="en-GB"/>
        </w:rPr>
        <w:t>in connection with</w:t>
      </w:r>
      <w:r w:rsidR="00B522ED" w:rsidRPr="00E400EB">
        <w:rPr>
          <w:lang w:val="en-GB"/>
        </w:rPr>
        <w:t xml:space="preserve"> </w:t>
      </w:r>
      <w:r w:rsidRPr="00E400EB">
        <w:rPr>
          <w:lang w:val="en-GB"/>
        </w:rPr>
        <w:t xml:space="preserve">rating </w:t>
      </w:r>
      <w:r w:rsidR="00B522ED">
        <w:rPr>
          <w:lang w:val="en-GB"/>
        </w:rPr>
        <w:t>the</w:t>
      </w:r>
      <w:r w:rsidR="00B522ED" w:rsidRPr="00E400EB">
        <w:rPr>
          <w:lang w:val="en-GB"/>
        </w:rPr>
        <w:t xml:space="preserve"> </w:t>
      </w:r>
      <w:r w:rsidRPr="00E400EB">
        <w:rPr>
          <w:lang w:val="en-GB"/>
        </w:rPr>
        <w:t>probability of buying was origin of production, aging time and price per 100 g</w:t>
      </w:r>
      <w:r w:rsidR="002F04F8" w:rsidRPr="00E400EB">
        <w:rPr>
          <w:lang w:val="en-GB"/>
        </w:rPr>
        <w:t xml:space="preserve"> (levels shown in T</w:t>
      </w:r>
      <w:r w:rsidRPr="00E400EB">
        <w:rPr>
          <w:lang w:val="en-GB"/>
        </w:rPr>
        <w:t>able 1). The presented prices correspond</w:t>
      </w:r>
      <w:r w:rsidR="00BE1309">
        <w:rPr>
          <w:lang w:val="en-GB"/>
        </w:rPr>
        <w:t>ed</w:t>
      </w:r>
      <w:r w:rsidRPr="00E400EB">
        <w:rPr>
          <w:lang w:val="en-GB"/>
        </w:rPr>
        <w:t xml:space="preserve"> to</w:t>
      </w:r>
      <w:r w:rsidR="00BE1309">
        <w:rPr>
          <w:lang w:val="en-GB"/>
        </w:rPr>
        <w:t xml:space="preserve"> the</w:t>
      </w:r>
      <w:r w:rsidRPr="00E400EB">
        <w:rPr>
          <w:lang w:val="en-GB"/>
        </w:rPr>
        <w:t xml:space="preserve"> real prices of the products in the Norwegian market. The information was given on white labels</w:t>
      </w:r>
      <w:r w:rsidR="00A91F0B">
        <w:rPr>
          <w:lang w:val="en-GB"/>
        </w:rPr>
        <w:t>.</w:t>
      </w:r>
      <w:r w:rsidRPr="00E400EB">
        <w:rPr>
          <w:lang w:val="en-GB"/>
        </w:rPr>
        <w:t xml:space="preserve"> </w:t>
      </w:r>
      <w:r w:rsidR="00A91F0B">
        <w:rPr>
          <w:lang w:val="en-GB"/>
        </w:rPr>
        <w:t>Th</w:t>
      </w:r>
      <w:r w:rsidRPr="00E400EB">
        <w:rPr>
          <w:lang w:val="en-GB"/>
        </w:rPr>
        <w:t>e origin was indicated by flag</w:t>
      </w:r>
      <w:r w:rsidR="00746C2B" w:rsidRPr="00E400EB">
        <w:rPr>
          <w:lang w:val="en-GB"/>
        </w:rPr>
        <w:t>s</w:t>
      </w:r>
      <w:r w:rsidR="00517A99" w:rsidRPr="00E400EB">
        <w:rPr>
          <w:lang w:val="en-GB"/>
        </w:rPr>
        <w:t>, aging time in number of months</w:t>
      </w:r>
      <w:r w:rsidRPr="00E400EB">
        <w:rPr>
          <w:lang w:val="en-GB"/>
        </w:rPr>
        <w:t xml:space="preserve"> and prices </w:t>
      </w:r>
      <w:r w:rsidR="00517A99" w:rsidRPr="00E400EB">
        <w:rPr>
          <w:lang w:val="en-GB"/>
        </w:rPr>
        <w:t xml:space="preserve">in NOK per 100 g. </w:t>
      </w:r>
      <w:r w:rsidR="00EB5D07" w:rsidRPr="00E400EB">
        <w:rPr>
          <w:lang w:val="en-GB"/>
        </w:rPr>
        <w:t>Commercial b</w:t>
      </w:r>
      <w:r w:rsidRPr="00E400EB">
        <w:rPr>
          <w:lang w:val="en-GB"/>
        </w:rPr>
        <w:t>randing of products was not included.</w:t>
      </w:r>
    </w:p>
    <w:p w:rsidR="00517A99" w:rsidRPr="00E400EB" w:rsidRDefault="00517A99" w:rsidP="009415FF">
      <w:pPr>
        <w:spacing w:line="360" w:lineRule="auto"/>
        <w:rPr>
          <w:lang w:val="en-GB"/>
        </w:rPr>
      </w:pPr>
    </w:p>
    <w:p w:rsidR="009415FF" w:rsidRPr="00E400EB" w:rsidRDefault="00517A99" w:rsidP="009415FF">
      <w:pPr>
        <w:spacing w:line="360" w:lineRule="auto"/>
        <w:rPr>
          <w:lang w:val="en-GB"/>
        </w:rPr>
      </w:pPr>
      <w:r w:rsidRPr="00E400EB">
        <w:rPr>
          <w:lang w:val="en-GB"/>
        </w:rPr>
        <w:t xml:space="preserve">During the </w:t>
      </w:r>
      <w:r w:rsidR="000E45F8" w:rsidRPr="00E400EB">
        <w:rPr>
          <w:lang w:val="en-GB"/>
        </w:rPr>
        <w:t xml:space="preserve">extrinsic </w:t>
      </w:r>
      <w:r w:rsidR="009415FF" w:rsidRPr="00E400EB">
        <w:rPr>
          <w:lang w:val="en-GB"/>
        </w:rPr>
        <w:t>ra</w:t>
      </w:r>
      <w:r w:rsidR="00030478" w:rsidRPr="00E400EB">
        <w:rPr>
          <w:lang w:val="en-GB"/>
        </w:rPr>
        <w:t>t</w:t>
      </w:r>
      <w:r w:rsidR="009415FF" w:rsidRPr="00E400EB">
        <w:rPr>
          <w:lang w:val="en-GB"/>
        </w:rPr>
        <w:t xml:space="preserve">ing test, six </w:t>
      </w:r>
      <w:r w:rsidR="005757A8" w:rsidRPr="00E400EB">
        <w:rPr>
          <w:lang w:val="en-GB"/>
        </w:rPr>
        <w:t xml:space="preserve">different </w:t>
      </w:r>
      <w:r w:rsidR="009415FF" w:rsidRPr="00E400EB">
        <w:rPr>
          <w:lang w:val="en-GB"/>
        </w:rPr>
        <w:t xml:space="preserve">packages </w:t>
      </w:r>
      <w:r w:rsidR="000E45F8" w:rsidRPr="00E400EB">
        <w:rPr>
          <w:lang w:val="en-GB"/>
        </w:rPr>
        <w:t xml:space="preserve">of </w:t>
      </w:r>
      <w:r w:rsidR="00E62BF5">
        <w:rPr>
          <w:lang w:val="en-GB"/>
        </w:rPr>
        <w:t>dry-cured</w:t>
      </w:r>
      <w:r w:rsidR="000E45F8" w:rsidRPr="00E400EB">
        <w:rPr>
          <w:lang w:val="en-GB"/>
        </w:rPr>
        <w:t xml:space="preserve"> ham </w:t>
      </w:r>
      <w:r w:rsidR="00A46C1D" w:rsidRPr="00E400EB">
        <w:rPr>
          <w:lang w:val="en-GB"/>
        </w:rPr>
        <w:t xml:space="preserve">with information </w:t>
      </w:r>
      <w:r w:rsidR="003032EF">
        <w:rPr>
          <w:lang w:val="en-GB"/>
        </w:rPr>
        <w:t>on</w:t>
      </w:r>
      <w:r w:rsidR="003032EF" w:rsidRPr="00E400EB">
        <w:rPr>
          <w:lang w:val="en-GB"/>
        </w:rPr>
        <w:t xml:space="preserve"> </w:t>
      </w:r>
      <w:r w:rsidR="00A46C1D" w:rsidRPr="00E400EB">
        <w:rPr>
          <w:lang w:val="en-GB"/>
        </w:rPr>
        <w:t xml:space="preserve">origin, aging time and price </w:t>
      </w:r>
      <w:r w:rsidR="009415FF" w:rsidRPr="00E400EB">
        <w:rPr>
          <w:lang w:val="en-GB"/>
        </w:rPr>
        <w:t xml:space="preserve">were </w:t>
      </w:r>
      <w:r w:rsidR="00030478" w:rsidRPr="00E400EB">
        <w:rPr>
          <w:lang w:val="en-GB"/>
        </w:rPr>
        <w:t>presented on the screen (one by one)</w:t>
      </w:r>
      <w:r w:rsidR="00824957" w:rsidRPr="00E400EB">
        <w:rPr>
          <w:lang w:val="en-GB"/>
        </w:rPr>
        <w:t>. An example of</w:t>
      </w:r>
      <w:r w:rsidR="007645C9">
        <w:rPr>
          <w:lang w:val="en-GB"/>
        </w:rPr>
        <w:t xml:space="preserve"> a</w:t>
      </w:r>
      <w:r w:rsidR="00824957" w:rsidRPr="00E400EB">
        <w:rPr>
          <w:lang w:val="en-GB"/>
        </w:rPr>
        <w:t xml:space="preserve"> picture presented </w:t>
      </w:r>
      <w:r w:rsidR="00746C2B" w:rsidRPr="00E400EB">
        <w:rPr>
          <w:lang w:val="en-GB"/>
        </w:rPr>
        <w:t>to</w:t>
      </w:r>
      <w:r w:rsidR="00824957" w:rsidRPr="00E400EB">
        <w:rPr>
          <w:lang w:val="en-GB"/>
        </w:rPr>
        <w:t xml:space="preserve"> </w:t>
      </w:r>
      <w:r w:rsidR="007645C9">
        <w:rPr>
          <w:lang w:val="en-GB"/>
        </w:rPr>
        <w:t xml:space="preserve">the </w:t>
      </w:r>
      <w:r w:rsidR="00824957" w:rsidRPr="00E400EB">
        <w:rPr>
          <w:lang w:val="en-GB"/>
        </w:rPr>
        <w:t>consumers is shown in Figure 3 (</w:t>
      </w:r>
      <w:r w:rsidR="00834508" w:rsidRPr="00E400EB">
        <w:rPr>
          <w:lang w:val="en-GB"/>
        </w:rPr>
        <w:t>Norwegian</w:t>
      </w:r>
      <w:r w:rsidR="00824957" w:rsidRPr="00E400EB">
        <w:rPr>
          <w:lang w:val="en-GB"/>
        </w:rPr>
        <w:t xml:space="preserve"> </w:t>
      </w:r>
      <w:r w:rsidR="00E62BF5">
        <w:rPr>
          <w:lang w:val="en-GB"/>
        </w:rPr>
        <w:t>dry-cured</w:t>
      </w:r>
      <w:r w:rsidR="00824957" w:rsidRPr="00E400EB">
        <w:rPr>
          <w:lang w:val="en-GB"/>
        </w:rPr>
        <w:t xml:space="preserve"> ham, </w:t>
      </w:r>
      <w:r w:rsidR="007645C9">
        <w:rPr>
          <w:lang w:val="en-GB"/>
        </w:rPr>
        <w:t>four</w:t>
      </w:r>
      <w:r w:rsidR="00834508" w:rsidRPr="00E400EB">
        <w:rPr>
          <w:lang w:val="en-GB"/>
        </w:rPr>
        <w:t xml:space="preserve"> </w:t>
      </w:r>
      <w:r w:rsidR="00824957" w:rsidRPr="00E400EB">
        <w:rPr>
          <w:lang w:val="en-GB"/>
        </w:rPr>
        <w:t>months, NOK</w:t>
      </w:r>
      <w:r w:rsidR="007645C9">
        <w:rPr>
          <w:lang w:val="en-GB"/>
        </w:rPr>
        <w:t xml:space="preserve"> 45</w:t>
      </w:r>
      <w:r w:rsidR="00824957" w:rsidRPr="00E400EB">
        <w:rPr>
          <w:lang w:val="en-GB"/>
        </w:rPr>
        <w:t xml:space="preserve"> per 100 g). </w:t>
      </w:r>
      <w:r w:rsidR="005C68E3">
        <w:rPr>
          <w:lang w:val="en-GB"/>
        </w:rPr>
        <w:t>When the</w:t>
      </w:r>
      <w:r w:rsidR="005C68E3" w:rsidRPr="00E400EB">
        <w:rPr>
          <w:lang w:val="en-GB"/>
        </w:rPr>
        <w:t xml:space="preserve"> </w:t>
      </w:r>
      <w:r w:rsidRPr="00E400EB">
        <w:rPr>
          <w:lang w:val="en-GB"/>
        </w:rPr>
        <w:t xml:space="preserve">pictures were presented </w:t>
      </w:r>
      <w:r w:rsidR="009415FF" w:rsidRPr="00E400EB">
        <w:rPr>
          <w:lang w:val="en-GB"/>
        </w:rPr>
        <w:t>to the consumers</w:t>
      </w:r>
      <w:r w:rsidR="005C68E3">
        <w:rPr>
          <w:lang w:val="en-GB"/>
        </w:rPr>
        <w:t>,</w:t>
      </w:r>
      <w:r w:rsidR="009415FF" w:rsidRPr="00E400EB">
        <w:rPr>
          <w:lang w:val="en-GB"/>
        </w:rPr>
        <w:t xml:space="preserve"> they were </w:t>
      </w:r>
      <w:r w:rsidR="005757A8" w:rsidRPr="00E400EB">
        <w:rPr>
          <w:lang w:val="en-GB"/>
        </w:rPr>
        <w:t>instructed</w:t>
      </w:r>
      <w:r w:rsidR="009415FF" w:rsidRPr="00E400EB">
        <w:rPr>
          <w:lang w:val="en-GB"/>
        </w:rPr>
        <w:t xml:space="preserve"> </w:t>
      </w:r>
      <w:r w:rsidR="00030478" w:rsidRPr="00E400EB">
        <w:rPr>
          <w:lang w:val="en-GB"/>
        </w:rPr>
        <w:t>as follows</w:t>
      </w:r>
      <w:r w:rsidR="00180FAC">
        <w:rPr>
          <w:lang w:val="en-GB"/>
        </w:rPr>
        <w:t xml:space="preserve"> for the traditional meal</w:t>
      </w:r>
      <w:r w:rsidR="005C68E3">
        <w:rPr>
          <w:lang w:val="en-GB"/>
        </w:rPr>
        <w:t>:</w:t>
      </w:r>
      <w:r w:rsidR="0004721E" w:rsidRPr="00E400EB">
        <w:rPr>
          <w:lang w:val="en-GB"/>
        </w:rPr>
        <w:t xml:space="preserve"> </w:t>
      </w:r>
      <w:r w:rsidR="005C68E3">
        <w:rPr>
          <w:lang w:val="en-GB"/>
        </w:rPr>
        <w:t>“</w:t>
      </w:r>
      <w:r w:rsidR="0004721E" w:rsidRPr="00E400EB">
        <w:rPr>
          <w:i/>
          <w:lang w:val="en-GB"/>
        </w:rPr>
        <w:t>I</w:t>
      </w:r>
      <w:r w:rsidR="009415FF" w:rsidRPr="00E400EB">
        <w:rPr>
          <w:i/>
          <w:lang w:val="en-GB"/>
        </w:rPr>
        <w:t xml:space="preserve">magine that you are in a shop and that you are going to buy a package of </w:t>
      </w:r>
      <w:r w:rsidR="00E62BF5">
        <w:rPr>
          <w:i/>
          <w:lang w:val="en-GB"/>
        </w:rPr>
        <w:t>dry-cured</w:t>
      </w:r>
      <w:r w:rsidR="009415FF" w:rsidRPr="00E400EB">
        <w:rPr>
          <w:i/>
          <w:lang w:val="en-GB"/>
        </w:rPr>
        <w:t xml:space="preserve"> ham</w:t>
      </w:r>
      <w:r w:rsidR="0004721E" w:rsidRPr="00E400EB">
        <w:rPr>
          <w:i/>
          <w:lang w:val="en-GB"/>
        </w:rPr>
        <w:t xml:space="preserve"> </w:t>
      </w:r>
      <w:r w:rsidR="008659C1">
        <w:rPr>
          <w:i/>
          <w:lang w:val="en-GB"/>
        </w:rPr>
        <w:t>to</w:t>
      </w:r>
      <w:r w:rsidR="005C68E3" w:rsidRPr="00E400EB">
        <w:rPr>
          <w:i/>
          <w:lang w:val="en-GB"/>
        </w:rPr>
        <w:t xml:space="preserve"> </w:t>
      </w:r>
      <w:r w:rsidR="0004721E" w:rsidRPr="00E400EB">
        <w:rPr>
          <w:i/>
          <w:lang w:val="en-GB"/>
        </w:rPr>
        <w:t xml:space="preserve">a meal </w:t>
      </w:r>
      <w:r w:rsidR="008659C1">
        <w:rPr>
          <w:i/>
          <w:lang w:val="en-GB"/>
        </w:rPr>
        <w:t>with</w:t>
      </w:r>
      <w:r w:rsidR="005C68E3" w:rsidRPr="00E400EB">
        <w:rPr>
          <w:i/>
          <w:lang w:val="en-GB"/>
        </w:rPr>
        <w:t xml:space="preserve"> </w:t>
      </w:r>
      <w:r w:rsidR="00E62BF5">
        <w:rPr>
          <w:i/>
          <w:lang w:val="en-GB"/>
        </w:rPr>
        <w:t>dry-cured</w:t>
      </w:r>
      <w:r w:rsidR="0004721E" w:rsidRPr="00E400EB">
        <w:rPr>
          <w:i/>
          <w:lang w:val="en-GB"/>
        </w:rPr>
        <w:t xml:space="preserve"> ham</w:t>
      </w:r>
      <w:r w:rsidR="008659C1">
        <w:rPr>
          <w:i/>
          <w:lang w:val="en-GB"/>
        </w:rPr>
        <w:t>s</w:t>
      </w:r>
      <w:r w:rsidR="0004721E" w:rsidRPr="00E400EB">
        <w:rPr>
          <w:i/>
          <w:lang w:val="en-GB"/>
        </w:rPr>
        <w:t xml:space="preserve"> and scrambled eggs</w:t>
      </w:r>
      <w:r w:rsidR="005757A8" w:rsidRPr="00E400EB">
        <w:rPr>
          <w:i/>
          <w:lang w:val="en-GB"/>
        </w:rPr>
        <w:t>.</w:t>
      </w:r>
      <w:r w:rsidR="0004721E" w:rsidRPr="00E400EB">
        <w:rPr>
          <w:i/>
          <w:lang w:val="en-GB"/>
        </w:rPr>
        <w:t xml:space="preserve"> Look at the image and rate your probability of buying this package of </w:t>
      </w:r>
      <w:r w:rsidR="00E62BF5">
        <w:rPr>
          <w:i/>
          <w:lang w:val="en-GB"/>
        </w:rPr>
        <w:t>dry-cured</w:t>
      </w:r>
      <w:r w:rsidR="0004721E" w:rsidRPr="00E400EB">
        <w:rPr>
          <w:i/>
          <w:lang w:val="en-GB"/>
        </w:rPr>
        <w:t xml:space="preserve"> ham</w:t>
      </w:r>
      <w:r w:rsidR="00180FAC">
        <w:rPr>
          <w:i/>
          <w:lang w:val="en-GB"/>
        </w:rPr>
        <w:t>”.</w:t>
      </w:r>
      <w:r w:rsidR="0004721E" w:rsidRPr="00E400EB">
        <w:rPr>
          <w:i/>
          <w:lang w:val="en-GB"/>
        </w:rPr>
        <w:t xml:space="preserve"> </w:t>
      </w:r>
      <w:r w:rsidR="0004721E" w:rsidRPr="00E400EB">
        <w:rPr>
          <w:lang w:val="en-GB"/>
        </w:rPr>
        <w:t xml:space="preserve">Alternatively, for the novel meal: </w:t>
      </w:r>
      <w:r w:rsidR="005C68E3">
        <w:rPr>
          <w:lang w:val="en-GB"/>
        </w:rPr>
        <w:t>the participants were instructed to “</w:t>
      </w:r>
      <w:r w:rsidR="005C68E3">
        <w:rPr>
          <w:i/>
          <w:lang w:val="en-GB"/>
        </w:rPr>
        <w:t>I</w:t>
      </w:r>
      <w:r w:rsidR="0004721E" w:rsidRPr="00E400EB">
        <w:rPr>
          <w:i/>
          <w:lang w:val="en-GB"/>
        </w:rPr>
        <w:t xml:space="preserve">magine that you are in a shop and that you are going to buy a package of </w:t>
      </w:r>
      <w:r w:rsidR="00E62BF5">
        <w:rPr>
          <w:i/>
          <w:lang w:val="en-GB"/>
        </w:rPr>
        <w:t>dry-cured</w:t>
      </w:r>
      <w:r w:rsidR="0004721E" w:rsidRPr="00E400EB">
        <w:rPr>
          <w:i/>
          <w:lang w:val="en-GB"/>
        </w:rPr>
        <w:t xml:space="preserve"> ham </w:t>
      </w:r>
      <w:r w:rsidR="009C0007">
        <w:rPr>
          <w:i/>
          <w:lang w:val="en-GB"/>
        </w:rPr>
        <w:t>to</w:t>
      </w:r>
      <w:r w:rsidR="000E26EF" w:rsidRPr="00E400EB">
        <w:rPr>
          <w:i/>
          <w:lang w:val="en-GB"/>
        </w:rPr>
        <w:t xml:space="preserve"> </w:t>
      </w:r>
      <w:r w:rsidR="0004721E" w:rsidRPr="00E400EB">
        <w:rPr>
          <w:i/>
          <w:lang w:val="en-GB"/>
        </w:rPr>
        <w:t xml:space="preserve">a meal </w:t>
      </w:r>
      <w:r w:rsidR="000E26EF">
        <w:rPr>
          <w:i/>
          <w:lang w:val="en-GB"/>
        </w:rPr>
        <w:t>composed of</w:t>
      </w:r>
      <w:r w:rsidR="0004721E" w:rsidRPr="00E400EB">
        <w:rPr>
          <w:i/>
          <w:lang w:val="en-GB"/>
        </w:rPr>
        <w:t xml:space="preserve"> several small dishes</w:t>
      </w:r>
      <w:r w:rsidR="00986121">
        <w:rPr>
          <w:i/>
          <w:lang w:val="en-GB"/>
        </w:rPr>
        <w:t>,</w:t>
      </w:r>
      <w:r w:rsidR="0004721E" w:rsidRPr="00E400EB">
        <w:rPr>
          <w:i/>
          <w:lang w:val="en-GB"/>
        </w:rPr>
        <w:t xml:space="preserve"> i.e. “finger food” or “tapas”. Look at the image and rate your probability of buying this package of </w:t>
      </w:r>
      <w:r w:rsidR="00E62BF5">
        <w:rPr>
          <w:i/>
          <w:lang w:val="en-GB"/>
        </w:rPr>
        <w:t>dry-cured</w:t>
      </w:r>
      <w:r w:rsidR="0004721E" w:rsidRPr="00E400EB">
        <w:rPr>
          <w:i/>
          <w:lang w:val="en-GB"/>
        </w:rPr>
        <w:t xml:space="preserve"> ham</w:t>
      </w:r>
      <w:r w:rsidR="00180FAC">
        <w:rPr>
          <w:i/>
          <w:lang w:val="en-GB"/>
        </w:rPr>
        <w:t>”</w:t>
      </w:r>
      <w:r w:rsidR="0004721E" w:rsidRPr="00E400EB">
        <w:rPr>
          <w:i/>
          <w:lang w:val="en-GB"/>
        </w:rPr>
        <w:t>.</w:t>
      </w:r>
      <w:r w:rsidR="005757A8" w:rsidRPr="00E400EB">
        <w:rPr>
          <w:i/>
          <w:lang w:val="en-GB"/>
        </w:rPr>
        <w:t xml:space="preserve"> </w:t>
      </w:r>
      <w:r w:rsidR="00D3502E">
        <w:rPr>
          <w:lang w:val="en-GB"/>
        </w:rPr>
        <w:t>This</w:t>
      </w:r>
      <w:r w:rsidR="00A34B8C" w:rsidRPr="00E400EB">
        <w:rPr>
          <w:lang w:val="en-GB"/>
        </w:rPr>
        <w:t xml:space="preserve"> procedure </w:t>
      </w:r>
      <w:r w:rsidR="00D3502E">
        <w:rPr>
          <w:lang w:val="en-GB"/>
        </w:rPr>
        <w:t>meant</w:t>
      </w:r>
      <w:r w:rsidR="00A34B8C" w:rsidRPr="00E400EB">
        <w:rPr>
          <w:lang w:val="en-GB"/>
        </w:rPr>
        <w:t xml:space="preserve"> that t</w:t>
      </w:r>
      <w:r w:rsidR="005168ED" w:rsidRPr="00E400EB">
        <w:rPr>
          <w:lang w:val="en-GB"/>
        </w:rPr>
        <w:t xml:space="preserve">he pictures of the two meal contexts were not shown </w:t>
      </w:r>
      <w:r w:rsidR="00D3502E">
        <w:rPr>
          <w:lang w:val="en-GB"/>
        </w:rPr>
        <w:t>in connection with</w:t>
      </w:r>
      <w:r w:rsidR="00D3502E" w:rsidRPr="00E400EB">
        <w:rPr>
          <w:lang w:val="en-GB"/>
        </w:rPr>
        <w:t xml:space="preserve"> </w:t>
      </w:r>
      <w:r w:rsidR="005168ED" w:rsidRPr="00E400EB">
        <w:rPr>
          <w:lang w:val="en-GB"/>
        </w:rPr>
        <w:t>extrinsic rating</w:t>
      </w:r>
      <w:r w:rsidR="00D3502E">
        <w:rPr>
          <w:lang w:val="en-GB"/>
        </w:rPr>
        <w:t>,</w:t>
      </w:r>
      <w:r w:rsidR="005168ED" w:rsidRPr="00E400EB">
        <w:rPr>
          <w:lang w:val="en-GB"/>
        </w:rPr>
        <w:t xml:space="preserve"> </w:t>
      </w:r>
      <w:r w:rsidR="00D3502E">
        <w:rPr>
          <w:lang w:val="en-GB"/>
        </w:rPr>
        <w:t>so</w:t>
      </w:r>
      <w:r w:rsidR="005168ED" w:rsidRPr="00E400EB">
        <w:rPr>
          <w:lang w:val="en-GB"/>
        </w:rPr>
        <w:t xml:space="preserve"> </w:t>
      </w:r>
      <w:r w:rsidR="00D3502E">
        <w:rPr>
          <w:lang w:val="en-GB"/>
        </w:rPr>
        <w:t>evocation</w:t>
      </w:r>
      <w:r w:rsidR="005168ED" w:rsidRPr="00E400EB">
        <w:rPr>
          <w:lang w:val="en-GB"/>
        </w:rPr>
        <w:t xml:space="preserve"> was based on the written text</w:t>
      </w:r>
      <w:r w:rsidR="00F82714">
        <w:rPr>
          <w:lang w:val="en-GB"/>
        </w:rPr>
        <w:t xml:space="preserve"> </w:t>
      </w:r>
      <w:r w:rsidR="00F82714">
        <w:rPr>
          <w:lang w:val="en-GB"/>
        </w:rPr>
        <w:lastRenderedPageBreak/>
        <w:t>alone</w:t>
      </w:r>
      <w:r w:rsidR="005168ED" w:rsidRPr="00E400EB">
        <w:rPr>
          <w:lang w:val="en-GB"/>
        </w:rPr>
        <w:t xml:space="preserve">. </w:t>
      </w:r>
      <w:r w:rsidR="00E87301">
        <w:rPr>
          <w:lang w:val="en-GB"/>
        </w:rPr>
        <w:t>H</w:t>
      </w:r>
      <w:r w:rsidR="00E87301" w:rsidRPr="00E400EB">
        <w:rPr>
          <w:lang w:val="en-GB"/>
        </w:rPr>
        <w:t>owever</w:t>
      </w:r>
      <w:r w:rsidR="00E87301">
        <w:rPr>
          <w:lang w:val="en-GB"/>
        </w:rPr>
        <w:t>,</w:t>
      </w:r>
      <w:r w:rsidR="00E87301" w:rsidRPr="00E400EB">
        <w:rPr>
          <w:lang w:val="en-GB"/>
        </w:rPr>
        <w:t xml:space="preserve"> </w:t>
      </w:r>
      <w:r w:rsidR="00E87301">
        <w:rPr>
          <w:lang w:val="en-GB"/>
        </w:rPr>
        <w:t>i</w:t>
      </w:r>
      <w:r w:rsidR="00A34B8C" w:rsidRPr="00E400EB">
        <w:rPr>
          <w:lang w:val="en-GB"/>
        </w:rPr>
        <w:t>t</w:t>
      </w:r>
      <w:r w:rsidR="005168ED" w:rsidRPr="00E400EB">
        <w:rPr>
          <w:lang w:val="en-GB"/>
        </w:rPr>
        <w:t xml:space="preserve"> is important to note that all consumers </w:t>
      </w:r>
      <w:r w:rsidR="00E87301">
        <w:rPr>
          <w:lang w:val="en-GB"/>
        </w:rPr>
        <w:t>performed</w:t>
      </w:r>
      <w:r w:rsidR="005168ED" w:rsidRPr="00E400EB">
        <w:rPr>
          <w:lang w:val="en-GB"/>
        </w:rPr>
        <w:t xml:space="preserve"> blind rating</w:t>
      </w:r>
      <w:r w:rsidR="00E87301">
        <w:rPr>
          <w:lang w:val="en-GB"/>
        </w:rPr>
        <w:t>,</w:t>
      </w:r>
      <w:r w:rsidR="005168ED" w:rsidRPr="00E400EB">
        <w:rPr>
          <w:lang w:val="en-GB"/>
        </w:rPr>
        <w:t xml:space="preserve"> including both pictures and text</w:t>
      </w:r>
      <w:r w:rsidR="00E87301">
        <w:rPr>
          <w:lang w:val="en-GB"/>
        </w:rPr>
        <w:t>,</w:t>
      </w:r>
      <w:r w:rsidR="005168ED" w:rsidRPr="00E400EB">
        <w:rPr>
          <w:lang w:val="en-GB"/>
        </w:rPr>
        <w:t xml:space="preserve"> before informed rating. </w:t>
      </w:r>
      <w:r w:rsidR="00A34B8C" w:rsidRPr="00E400EB">
        <w:rPr>
          <w:lang w:val="en-GB"/>
        </w:rPr>
        <w:t xml:space="preserve">The extrinsic rating was </w:t>
      </w:r>
      <w:r w:rsidR="002E10D6">
        <w:rPr>
          <w:lang w:val="en-GB"/>
        </w:rPr>
        <w:t>based on</w:t>
      </w:r>
      <w:r w:rsidR="00A34B8C" w:rsidRPr="00E400EB">
        <w:rPr>
          <w:lang w:val="en-GB"/>
        </w:rPr>
        <w:t xml:space="preserve"> a 9-point scale from 1 </w:t>
      </w:r>
      <w:r w:rsidR="00235550">
        <w:rPr>
          <w:lang w:val="en-GB"/>
        </w:rPr>
        <w:t>(</w:t>
      </w:r>
      <w:r w:rsidR="00A34B8C" w:rsidRPr="00E400EB">
        <w:rPr>
          <w:lang w:val="en-GB"/>
        </w:rPr>
        <w:t>= no probability</w:t>
      </w:r>
      <w:r w:rsidR="00235550">
        <w:rPr>
          <w:lang w:val="en-GB"/>
        </w:rPr>
        <w:t>)</w:t>
      </w:r>
      <w:r w:rsidR="00A34B8C" w:rsidRPr="00E400EB">
        <w:rPr>
          <w:lang w:val="en-GB"/>
        </w:rPr>
        <w:t xml:space="preserve"> to 9 </w:t>
      </w:r>
      <w:r w:rsidR="00235550">
        <w:rPr>
          <w:lang w:val="en-GB"/>
        </w:rPr>
        <w:t>(</w:t>
      </w:r>
      <w:r w:rsidR="00A34B8C" w:rsidRPr="00E400EB">
        <w:rPr>
          <w:lang w:val="en-GB"/>
        </w:rPr>
        <w:t>= very high probability</w:t>
      </w:r>
      <w:r w:rsidR="00235550">
        <w:rPr>
          <w:lang w:val="en-GB"/>
        </w:rPr>
        <w:t>)</w:t>
      </w:r>
      <w:r w:rsidR="00A34B8C" w:rsidRPr="00E400EB">
        <w:rPr>
          <w:lang w:val="en-GB"/>
        </w:rPr>
        <w:t>.</w:t>
      </w:r>
    </w:p>
    <w:p w:rsidR="005757A8" w:rsidRPr="00E400EB" w:rsidRDefault="005757A8" w:rsidP="00B979D0">
      <w:pPr>
        <w:spacing w:line="360" w:lineRule="auto"/>
        <w:rPr>
          <w:lang w:val="en-GB"/>
        </w:rPr>
      </w:pPr>
    </w:p>
    <w:p w:rsidR="008F33BF" w:rsidRPr="00E400EB" w:rsidRDefault="008F33BF" w:rsidP="00B979D0">
      <w:pPr>
        <w:spacing w:line="360" w:lineRule="auto"/>
        <w:rPr>
          <w:b/>
          <w:lang w:val="en-GB"/>
        </w:rPr>
      </w:pPr>
      <w:r w:rsidRPr="00E400EB">
        <w:rPr>
          <w:b/>
          <w:lang w:val="en-GB"/>
        </w:rPr>
        <w:t>2.4. Data analysis</w:t>
      </w:r>
      <w:r w:rsidR="00F4241F" w:rsidRPr="00E400EB">
        <w:rPr>
          <w:b/>
          <w:lang w:val="en-GB"/>
        </w:rPr>
        <w:t xml:space="preserve"> </w:t>
      </w:r>
    </w:p>
    <w:p w:rsidR="005D5FC8" w:rsidRPr="00E400EB" w:rsidRDefault="0053057E" w:rsidP="00B979D0">
      <w:pPr>
        <w:spacing w:line="360" w:lineRule="auto"/>
        <w:rPr>
          <w:lang w:val="en-GB"/>
        </w:rPr>
      </w:pPr>
      <w:r w:rsidRPr="00E400EB">
        <w:rPr>
          <w:lang w:val="en-GB"/>
        </w:rPr>
        <w:t xml:space="preserve">Analysis of </w:t>
      </w:r>
      <w:r w:rsidR="00C93815">
        <w:rPr>
          <w:lang w:val="en-GB"/>
        </w:rPr>
        <w:t>v</w:t>
      </w:r>
      <w:r w:rsidR="00C93815" w:rsidRPr="00E400EB">
        <w:rPr>
          <w:lang w:val="en-GB"/>
        </w:rPr>
        <w:t xml:space="preserve">ariance </w:t>
      </w:r>
      <w:r w:rsidRPr="00E400EB">
        <w:rPr>
          <w:lang w:val="en-GB"/>
        </w:rPr>
        <w:t>(ANOVA</w:t>
      </w:r>
      <w:r w:rsidR="00A34B8C" w:rsidRPr="00E400EB">
        <w:rPr>
          <w:lang w:val="en-GB"/>
        </w:rPr>
        <w:t>) was performed on the descriptive data to identify significant attributes</w:t>
      </w:r>
      <w:r w:rsidR="009D7E48">
        <w:rPr>
          <w:lang w:val="en-GB"/>
        </w:rPr>
        <w:t xml:space="preserve"> </w:t>
      </w:r>
      <w:r w:rsidR="009D7E48" w:rsidRPr="009D7E48">
        <w:rPr>
          <w:color w:val="FF0000"/>
          <w:lang w:val="en-GB"/>
        </w:rPr>
        <w:t>(p&lt;0.05)</w:t>
      </w:r>
      <w:r w:rsidR="00A34B8C" w:rsidRPr="009D7E48">
        <w:rPr>
          <w:color w:val="FF0000"/>
          <w:lang w:val="en-GB"/>
        </w:rPr>
        <w:t xml:space="preserve">. </w:t>
      </w:r>
      <w:r w:rsidR="00A34B8C" w:rsidRPr="00E400EB">
        <w:rPr>
          <w:lang w:val="en-GB"/>
        </w:rPr>
        <w:t xml:space="preserve">The model used </w:t>
      </w:r>
      <w:r w:rsidR="00450CFC">
        <w:rPr>
          <w:lang w:val="en-GB"/>
        </w:rPr>
        <w:t>encompassed</w:t>
      </w:r>
      <w:r w:rsidR="00450CFC" w:rsidRPr="00E400EB">
        <w:rPr>
          <w:lang w:val="en-GB"/>
        </w:rPr>
        <w:t xml:space="preserve"> </w:t>
      </w:r>
      <w:r w:rsidR="009666CB">
        <w:rPr>
          <w:lang w:val="en-GB"/>
        </w:rPr>
        <w:t xml:space="preserve">the </w:t>
      </w:r>
      <w:r w:rsidR="00A34B8C" w:rsidRPr="00E400EB">
        <w:rPr>
          <w:lang w:val="en-GB"/>
        </w:rPr>
        <w:t xml:space="preserve">main effects of product and assessor plus </w:t>
      </w:r>
      <w:r w:rsidR="001A3A8D">
        <w:rPr>
          <w:lang w:val="en-GB"/>
        </w:rPr>
        <w:t>product-</w:t>
      </w:r>
      <w:r w:rsidR="001A3A8D" w:rsidRPr="00E400EB">
        <w:rPr>
          <w:lang w:val="en-GB"/>
        </w:rPr>
        <w:t xml:space="preserve">assessor </w:t>
      </w:r>
      <w:r w:rsidR="00A34B8C" w:rsidRPr="00E400EB">
        <w:rPr>
          <w:lang w:val="en-GB"/>
        </w:rPr>
        <w:t>interaction effects</w:t>
      </w:r>
      <w:r w:rsidR="001A3A8D">
        <w:rPr>
          <w:lang w:val="en-GB"/>
        </w:rPr>
        <w:t>.</w:t>
      </w:r>
      <w:r w:rsidR="00A34B8C" w:rsidRPr="00E400EB">
        <w:rPr>
          <w:lang w:val="en-GB"/>
        </w:rPr>
        <w:t xml:space="preserve"> The effects of products were considered fixed, while the effects of assessors and interaction effects were considered random. </w:t>
      </w:r>
      <w:r w:rsidRPr="00E400EB">
        <w:rPr>
          <w:lang w:val="en-GB"/>
        </w:rPr>
        <w:t xml:space="preserve">To study the main sources of variation </w:t>
      </w:r>
      <w:r w:rsidR="00B50B2F">
        <w:rPr>
          <w:lang w:val="en-GB"/>
        </w:rPr>
        <w:t>in</w:t>
      </w:r>
      <w:r w:rsidR="00B50B2F" w:rsidRPr="00E400EB">
        <w:rPr>
          <w:lang w:val="en-GB"/>
        </w:rPr>
        <w:t xml:space="preserve"> </w:t>
      </w:r>
      <w:r w:rsidRPr="00E400EB">
        <w:rPr>
          <w:lang w:val="en-GB"/>
        </w:rPr>
        <w:t xml:space="preserve">the average sensory descriptive data </w:t>
      </w:r>
      <w:r w:rsidR="00B50B2F">
        <w:rPr>
          <w:lang w:val="en-GB"/>
        </w:rPr>
        <w:t>relating to</w:t>
      </w:r>
      <w:r w:rsidR="00B50B2F" w:rsidRPr="00E400EB">
        <w:rPr>
          <w:lang w:val="en-GB"/>
        </w:rPr>
        <w:t xml:space="preserve"> </w:t>
      </w:r>
      <w:r w:rsidRPr="00E400EB">
        <w:rPr>
          <w:lang w:val="en-GB"/>
        </w:rPr>
        <w:t xml:space="preserve">the </w:t>
      </w:r>
      <w:r w:rsidR="00E62BF5">
        <w:rPr>
          <w:lang w:val="en-GB"/>
        </w:rPr>
        <w:t>dry-cured</w:t>
      </w:r>
      <w:r w:rsidRPr="00E400EB">
        <w:rPr>
          <w:lang w:val="en-GB"/>
        </w:rPr>
        <w:t xml:space="preserve"> ham samples, </w:t>
      </w:r>
      <w:r w:rsidR="003031F5" w:rsidRPr="00E400EB">
        <w:rPr>
          <w:lang w:val="en-GB"/>
        </w:rPr>
        <w:t xml:space="preserve">principal component analysis </w:t>
      </w:r>
      <w:r w:rsidRPr="00E400EB">
        <w:rPr>
          <w:lang w:val="en-GB"/>
        </w:rPr>
        <w:t>(PCA)</w:t>
      </w:r>
      <w:r w:rsidR="003031F5">
        <w:rPr>
          <w:lang w:val="en-GB"/>
        </w:rPr>
        <w:t xml:space="preserve"> </w:t>
      </w:r>
      <w:r w:rsidRPr="00E400EB">
        <w:rPr>
          <w:lang w:val="en-GB"/>
        </w:rPr>
        <w:t xml:space="preserve">of the panel averages of each attribute </w:t>
      </w:r>
      <w:r w:rsidR="00EA1887">
        <w:rPr>
          <w:lang w:val="en-GB"/>
        </w:rPr>
        <w:t>was conducted</w:t>
      </w:r>
      <w:r w:rsidR="00EA1887" w:rsidRPr="00E400EB">
        <w:rPr>
          <w:lang w:val="en-GB"/>
        </w:rPr>
        <w:t xml:space="preserve"> </w:t>
      </w:r>
      <w:r w:rsidRPr="00E400EB">
        <w:rPr>
          <w:lang w:val="en-GB"/>
        </w:rPr>
        <w:t xml:space="preserve">on average data using </w:t>
      </w:r>
      <w:r w:rsidR="00D22CC0" w:rsidRPr="00E400EB">
        <w:rPr>
          <w:lang w:val="en-GB"/>
        </w:rPr>
        <w:t>Unscrambler version 10.1</w:t>
      </w:r>
      <w:r w:rsidR="00466D8F" w:rsidRPr="00E400EB">
        <w:rPr>
          <w:lang w:val="en-GB"/>
        </w:rPr>
        <w:t xml:space="preserve"> (</w:t>
      </w:r>
      <w:r w:rsidR="00D22CC0" w:rsidRPr="00E400EB">
        <w:rPr>
          <w:lang w:val="en-GB"/>
        </w:rPr>
        <w:t>Camo</w:t>
      </w:r>
      <w:r w:rsidR="00466D8F" w:rsidRPr="00E400EB">
        <w:rPr>
          <w:lang w:val="en-GB"/>
        </w:rPr>
        <w:t>)</w:t>
      </w:r>
      <w:r w:rsidR="00D22CC0" w:rsidRPr="00E400EB">
        <w:rPr>
          <w:lang w:val="en-GB"/>
        </w:rPr>
        <w:t>. Correlation loading plot</w:t>
      </w:r>
      <w:r w:rsidR="005243FD">
        <w:rPr>
          <w:lang w:val="en-GB"/>
        </w:rPr>
        <w:t>s</w:t>
      </w:r>
      <w:r w:rsidR="00D22CC0" w:rsidRPr="00E400EB">
        <w:rPr>
          <w:lang w:val="en-GB"/>
        </w:rPr>
        <w:t xml:space="preserve">, including products as dummy variables, </w:t>
      </w:r>
      <w:r w:rsidR="005243FD">
        <w:rPr>
          <w:lang w:val="en-GB"/>
        </w:rPr>
        <w:t>were</w:t>
      </w:r>
      <w:r w:rsidR="005243FD" w:rsidRPr="00E400EB">
        <w:rPr>
          <w:lang w:val="en-GB"/>
        </w:rPr>
        <w:t xml:space="preserve"> </w:t>
      </w:r>
      <w:r w:rsidR="00D22CC0" w:rsidRPr="00E400EB">
        <w:rPr>
          <w:lang w:val="en-GB"/>
        </w:rPr>
        <w:t>applied</w:t>
      </w:r>
      <w:r w:rsidR="008C6B3F">
        <w:rPr>
          <w:lang w:val="en-GB"/>
        </w:rPr>
        <w:t>,</w:t>
      </w:r>
      <w:r w:rsidR="00D22CC0" w:rsidRPr="00E400EB">
        <w:rPr>
          <w:lang w:val="en-GB"/>
        </w:rPr>
        <w:t xml:space="preserve"> </w:t>
      </w:r>
      <w:r w:rsidR="009E10D1" w:rsidRPr="00E400EB">
        <w:rPr>
          <w:lang w:val="en-GB"/>
        </w:rPr>
        <w:t>with</w:t>
      </w:r>
      <w:r w:rsidR="009E10D1">
        <w:rPr>
          <w:lang w:val="en-GB"/>
        </w:rPr>
        <w:t xml:space="preserve"> the </w:t>
      </w:r>
      <w:r w:rsidR="00746C2B" w:rsidRPr="00E400EB">
        <w:rPr>
          <w:lang w:val="en-GB"/>
        </w:rPr>
        <w:t xml:space="preserve">inner and outer </w:t>
      </w:r>
      <w:r w:rsidR="00D22CC0" w:rsidRPr="00E400EB">
        <w:rPr>
          <w:lang w:val="en-GB"/>
        </w:rPr>
        <w:t xml:space="preserve">circles </w:t>
      </w:r>
      <w:r w:rsidR="009E10D1" w:rsidRPr="00E400EB">
        <w:rPr>
          <w:lang w:val="en-GB"/>
        </w:rPr>
        <w:t xml:space="preserve">respectively </w:t>
      </w:r>
      <w:r w:rsidR="00D22CC0" w:rsidRPr="00E400EB">
        <w:rPr>
          <w:lang w:val="en-GB"/>
        </w:rPr>
        <w:t>indicati</w:t>
      </w:r>
      <w:r w:rsidR="00A9619F" w:rsidRPr="00E400EB">
        <w:rPr>
          <w:lang w:val="en-GB"/>
        </w:rPr>
        <w:t>ng</w:t>
      </w:r>
      <w:r w:rsidR="00D22CC0" w:rsidRPr="00E400EB">
        <w:rPr>
          <w:lang w:val="en-GB"/>
        </w:rPr>
        <w:t xml:space="preserve"> </w:t>
      </w:r>
      <w:r w:rsidR="00D22CC0" w:rsidRPr="00C165F3">
        <w:rPr>
          <w:lang w:val="en-GB"/>
        </w:rPr>
        <w:t>50 and 100 explained variance</w:t>
      </w:r>
      <w:r w:rsidR="00180FAC">
        <w:rPr>
          <w:lang w:val="en-GB"/>
        </w:rPr>
        <w:t xml:space="preserve"> </w:t>
      </w:r>
      <w:r w:rsidR="00D22CC0" w:rsidRPr="00E400EB">
        <w:rPr>
          <w:lang w:val="en-GB"/>
        </w:rPr>
        <w:t>(Næs</w:t>
      </w:r>
      <w:r w:rsidR="00C9036D" w:rsidRPr="00E400EB">
        <w:rPr>
          <w:lang w:val="en-GB"/>
        </w:rPr>
        <w:t>, Brockhoff, &amp; Tomic</w:t>
      </w:r>
      <w:r w:rsidR="00D22CC0" w:rsidRPr="00E400EB">
        <w:rPr>
          <w:lang w:val="en-GB"/>
        </w:rPr>
        <w:t xml:space="preserve">, 2010). </w:t>
      </w:r>
    </w:p>
    <w:p w:rsidR="00D22CC0" w:rsidRPr="00E400EB" w:rsidRDefault="00D22CC0" w:rsidP="00B979D0">
      <w:pPr>
        <w:spacing w:line="360" w:lineRule="auto"/>
        <w:rPr>
          <w:lang w:val="en-GB"/>
        </w:rPr>
      </w:pPr>
    </w:p>
    <w:p w:rsidR="005D5FC8" w:rsidRPr="00E400EB" w:rsidRDefault="00D22CC0" w:rsidP="00B979D0">
      <w:pPr>
        <w:spacing w:line="360" w:lineRule="auto"/>
        <w:rPr>
          <w:lang w:val="en-GB"/>
        </w:rPr>
      </w:pPr>
      <w:r w:rsidRPr="00E400EB">
        <w:rPr>
          <w:lang w:val="en-GB"/>
        </w:rPr>
        <w:t>ANOVA was performed on the acceptance data and the probability</w:t>
      </w:r>
      <w:r w:rsidR="005A4F74">
        <w:rPr>
          <w:lang w:val="en-GB"/>
        </w:rPr>
        <w:t>-</w:t>
      </w:r>
      <w:r w:rsidRPr="00E400EB">
        <w:rPr>
          <w:lang w:val="en-GB"/>
        </w:rPr>
        <w:t>of</w:t>
      </w:r>
      <w:r w:rsidR="005A4F74">
        <w:rPr>
          <w:lang w:val="en-GB"/>
        </w:rPr>
        <w:t>-</w:t>
      </w:r>
      <w:r w:rsidRPr="00E400EB">
        <w:rPr>
          <w:lang w:val="en-GB"/>
        </w:rPr>
        <w:t xml:space="preserve"> buying data for </w:t>
      </w:r>
      <w:r w:rsidR="003C7CA4" w:rsidRPr="00E400EB">
        <w:rPr>
          <w:lang w:val="en-GB"/>
        </w:rPr>
        <w:t>the traditional meal and the novel meal</w:t>
      </w:r>
      <w:r w:rsidR="00931C7D" w:rsidRPr="00E400EB">
        <w:rPr>
          <w:lang w:val="en-GB"/>
        </w:rPr>
        <w:t xml:space="preserve"> </w:t>
      </w:r>
      <w:r w:rsidRPr="00E400EB">
        <w:rPr>
          <w:lang w:val="en-GB"/>
        </w:rPr>
        <w:t>(two-way model with product</w:t>
      </w:r>
      <w:r w:rsidR="00937D8F">
        <w:rPr>
          <w:lang w:val="en-GB"/>
        </w:rPr>
        <w:t>s</w:t>
      </w:r>
      <w:r w:rsidRPr="00E400EB">
        <w:rPr>
          <w:lang w:val="en-GB"/>
        </w:rPr>
        <w:t xml:space="preserve"> and consumer</w:t>
      </w:r>
      <w:r w:rsidR="00937D8F">
        <w:rPr>
          <w:lang w:val="en-GB"/>
        </w:rPr>
        <w:t>s</w:t>
      </w:r>
      <w:r w:rsidRPr="00E400EB">
        <w:rPr>
          <w:lang w:val="en-GB"/>
        </w:rPr>
        <w:t xml:space="preserve"> considered random). Moreover</w:t>
      </w:r>
      <w:r w:rsidR="00C35CE7" w:rsidRPr="00E400EB">
        <w:rPr>
          <w:lang w:val="en-GB"/>
        </w:rPr>
        <w:t>,</w:t>
      </w:r>
      <w:r w:rsidRPr="00E400EB">
        <w:rPr>
          <w:lang w:val="en-GB"/>
        </w:rPr>
        <w:t xml:space="preserve"> </w:t>
      </w:r>
      <w:r w:rsidR="00532B75">
        <w:rPr>
          <w:lang w:val="en-GB"/>
        </w:rPr>
        <w:t xml:space="preserve">separate </w:t>
      </w:r>
      <w:r w:rsidRPr="00E400EB">
        <w:rPr>
          <w:lang w:val="en-GB"/>
        </w:rPr>
        <w:t>ANOVA</w:t>
      </w:r>
      <w:r w:rsidR="001B1B7C">
        <w:rPr>
          <w:lang w:val="en-GB"/>
        </w:rPr>
        <w:t xml:space="preserve"> model</w:t>
      </w:r>
      <w:r w:rsidR="00326F13">
        <w:rPr>
          <w:lang w:val="en-GB"/>
        </w:rPr>
        <w:t>s were prepared</w:t>
      </w:r>
      <w:r w:rsidR="001B1B7C">
        <w:rPr>
          <w:lang w:val="en-GB"/>
        </w:rPr>
        <w:t xml:space="preserve"> for</w:t>
      </w:r>
      <w:r w:rsidRPr="00E400EB">
        <w:rPr>
          <w:lang w:val="en-GB"/>
        </w:rPr>
        <w:t xml:space="preserve"> the effects of meal </w:t>
      </w:r>
      <w:r w:rsidR="008659C1">
        <w:rPr>
          <w:lang w:val="en-GB"/>
        </w:rPr>
        <w:t>on</w:t>
      </w:r>
      <w:r w:rsidRPr="00E400EB">
        <w:rPr>
          <w:lang w:val="en-GB"/>
        </w:rPr>
        <w:t xml:space="preserve"> </w:t>
      </w:r>
      <w:r w:rsidR="00326F13">
        <w:rPr>
          <w:lang w:val="en-GB"/>
        </w:rPr>
        <w:t xml:space="preserve">the </w:t>
      </w:r>
      <w:r w:rsidRPr="00E400EB">
        <w:rPr>
          <w:lang w:val="en-GB"/>
        </w:rPr>
        <w:t>acceptance data and probability</w:t>
      </w:r>
      <w:r w:rsidR="005A4F74">
        <w:rPr>
          <w:lang w:val="en-GB"/>
        </w:rPr>
        <w:t>-</w:t>
      </w:r>
      <w:r w:rsidRPr="00E400EB">
        <w:rPr>
          <w:lang w:val="en-GB"/>
        </w:rPr>
        <w:t>of</w:t>
      </w:r>
      <w:r w:rsidR="005A4F74">
        <w:rPr>
          <w:lang w:val="en-GB"/>
        </w:rPr>
        <w:t>-</w:t>
      </w:r>
      <w:r w:rsidRPr="00E400EB">
        <w:rPr>
          <w:lang w:val="en-GB"/>
        </w:rPr>
        <w:t xml:space="preserve"> buying data (GLM</w:t>
      </w:r>
      <w:r w:rsidR="00291218">
        <w:rPr>
          <w:lang w:val="en-GB"/>
        </w:rPr>
        <w:t xml:space="preserve"> </w:t>
      </w:r>
      <w:r w:rsidRPr="00E400EB">
        <w:rPr>
          <w:lang w:val="en-GB"/>
        </w:rPr>
        <w:t>model including interaction effects with product, meal and consumers as factors, consumer</w:t>
      </w:r>
      <w:r w:rsidR="00291218">
        <w:rPr>
          <w:lang w:val="en-GB"/>
        </w:rPr>
        <w:t>s</w:t>
      </w:r>
      <w:r w:rsidRPr="00E400EB">
        <w:rPr>
          <w:lang w:val="en-GB"/>
        </w:rPr>
        <w:t xml:space="preserve"> and </w:t>
      </w:r>
      <w:r w:rsidR="00466D8F" w:rsidRPr="00E400EB">
        <w:rPr>
          <w:lang w:val="en-GB"/>
        </w:rPr>
        <w:t>interactions considered random).</w:t>
      </w:r>
      <w:r w:rsidR="003661C7" w:rsidRPr="00E400EB">
        <w:rPr>
          <w:lang w:val="en-GB"/>
        </w:rPr>
        <w:t xml:space="preserve"> </w:t>
      </w:r>
      <w:r w:rsidR="00A34B8C" w:rsidRPr="00E400EB">
        <w:rPr>
          <w:lang w:val="en-GB"/>
        </w:rPr>
        <w:t>The l</w:t>
      </w:r>
      <w:r w:rsidR="003661C7" w:rsidRPr="00E400EB">
        <w:rPr>
          <w:lang w:val="en-GB"/>
        </w:rPr>
        <w:t>evel of significance</w:t>
      </w:r>
      <w:r w:rsidR="00A34B8C" w:rsidRPr="00E400EB">
        <w:rPr>
          <w:lang w:val="en-GB"/>
        </w:rPr>
        <w:t xml:space="preserve"> in </w:t>
      </w:r>
      <w:r w:rsidR="00291218">
        <w:rPr>
          <w:lang w:val="en-GB"/>
        </w:rPr>
        <w:t xml:space="preserve">the </w:t>
      </w:r>
      <w:r w:rsidR="00A34B8C" w:rsidRPr="00E400EB">
        <w:rPr>
          <w:lang w:val="en-GB"/>
        </w:rPr>
        <w:t>ANOVA</w:t>
      </w:r>
      <w:r w:rsidR="00291218">
        <w:rPr>
          <w:lang w:val="en-GB"/>
        </w:rPr>
        <w:t xml:space="preserve"> models</w:t>
      </w:r>
      <w:r w:rsidR="003661C7" w:rsidRPr="00E400EB">
        <w:rPr>
          <w:lang w:val="en-GB"/>
        </w:rPr>
        <w:t xml:space="preserve"> was p</w:t>
      </w:r>
      <w:r w:rsidR="00931C7D" w:rsidRPr="00E400EB">
        <w:rPr>
          <w:lang w:val="en-GB"/>
        </w:rPr>
        <w:t>=0.05 and Tukey</w:t>
      </w:r>
      <w:r w:rsidR="009D7E48">
        <w:rPr>
          <w:lang w:val="en-GB"/>
        </w:rPr>
        <w:t xml:space="preserve"> </w:t>
      </w:r>
      <w:r w:rsidR="009D7E48" w:rsidRPr="009D7E48">
        <w:rPr>
          <w:color w:val="FF0000"/>
          <w:lang w:val="en-GB"/>
        </w:rPr>
        <w:t>H</w:t>
      </w:r>
      <w:r w:rsidR="0028552D">
        <w:rPr>
          <w:color w:val="FF0000"/>
          <w:lang w:val="en-GB"/>
        </w:rPr>
        <w:t>S</w:t>
      </w:r>
      <w:r w:rsidR="009D7E48" w:rsidRPr="009D7E48">
        <w:rPr>
          <w:color w:val="FF0000"/>
          <w:lang w:val="en-GB"/>
        </w:rPr>
        <w:t>D</w:t>
      </w:r>
      <w:r w:rsidR="00931C7D" w:rsidRPr="00E400EB">
        <w:rPr>
          <w:lang w:val="en-GB"/>
        </w:rPr>
        <w:t xml:space="preserve"> was used as </w:t>
      </w:r>
      <w:r w:rsidR="001B5990">
        <w:rPr>
          <w:lang w:val="en-GB"/>
        </w:rPr>
        <w:t xml:space="preserve">a </w:t>
      </w:r>
      <w:r w:rsidR="00931C7D" w:rsidRPr="00E400EB">
        <w:rPr>
          <w:lang w:val="en-GB"/>
        </w:rPr>
        <w:t>post hoc test.</w:t>
      </w:r>
    </w:p>
    <w:p w:rsidR="00860EFA" w:rsidRPr="00E400EB" w:rsidRDefault="00860EFA" w:rsidP="00B979D0">
      <w:pPr>
        <w:spacing w:line="360" w:lineRule="auto"/>
        <w:rPr>
          <w:lang w:val="en-GB"/>
        </w:rPr>
      </w:pPr>
    </w:p>
    <w:p w:rsidR="005757A8" w:rsidRPr="00E400EB" w:rsidRDefault="005757A8" w:rsidP="00B979D0">
      <w:pPr>
        <w:spacing w:line="360" w:lineRule="auto"/>
        <w:rPr>
          <w:lang w:val="en-GB"/>
        </w:rPr>
      </w:pPr>
    </w:p>
    <w:p w:rsidR="009A436A" w:rsidRPr="00E400EB" w:rsidRDefault="009A436A" w:rsidP="00B979D0">
      <w:pPr>
        <w:spacing w:line="360" w:lineRule="auto"/>
        <w:rPr>
          <w:b/>
          <w:lang w:val="en-GB"/>
        </w:rPr>
      </w:pPr>
      <w:r w:rsidRPr="00E400EB">
        <w:rPr>
          <w:b/>
          <w:lang w:val="en-GB"/>
        </w:rPr>
        <w:t>3. Results</w:t>
      </w:r>
    </w:p>
    <w:p w:rsidR="000E45F8" w:rsidRPr="00E400EB" w:rsidRDefault="000E45F8" w:rsidP="00B979D0">
      <w:pPr>
        <w:spacing w:line="360" w:lineRule="auto"/>
        <w:rPr>
          <w:b/>
          <w:lang w:val="en-GB"/>
        </w:rPr>
      </w:pPr>
    </w:p>
    <w:p w:rsidR="000E45F8" w:rsidRPr="00E400EB" w:rsidRDefault="000E45F8" w:rsidP="00B979D0">
      <w:pPr>
        <w:spacing w:line="360" w:lineRule="auto"/>
        <w:rPr>
          <w:b/>
          <w:lang w:val="en-GB"/>
        </w:rPr>
      </w:pPr>
      <w:r w:rsidRPr="00E400EB">
        <w:rPr>
          <w:b/>
          <w:lang w:val="en-GB"/>
        </w:rPr>
        <w:t>3.1. Results from descriptive analyses</w:t>
      </w:r>
    </w:p>
    <w:p w:rsidR="00813ACD" w:rsidRDefault="00332388" w:rsidP="00B979D0">
      <w:pPr>
        <w:spacing w:line="360" w:lineRule="auto"/>
        <w:rPr>
          <w:lang w:val="en-GB"/>
        </w:rPr>
      </w:pPr>
      <w:r>
        <w:rPr>
          <w:lang w:val="en-GB"/>
        </w:rPr>
        <w:t>The r</w:t>
      </w:r>
      <w:r w:rsidR="000E45F8" w:rsidRPr="00E400EB">
        <w:rPr>
          <w:lang w:val="en-GB"/>
        </w:rPr>
        <w:t xml:space="preserve">esults </w:t>
      </w:r>
      <w:r>
        <w:rPr>
          <w:lang w:val="en-GB"/>
        </w:rPr>
        <w:t>of the</w:t>
      </w:r>
      <w:r w:rsidR="000E45F8" w:rsidRPr="00E400EB">
        <w:rPr>
          <w:lang w:val="en-GB"/>
        </w:rPr>
        <w:t xml:space="preserve"> descriptive analyses of the </w:t>
      </w:r>
      <w:r w:rsidR="0015547B" w:rsidRPr="00E400EB">
        <w:rPr>
          <w:lang w:val="en-GB"/>
        </w:rPr>
        <w:t xml:space="preserve">samples are shown </w:t>
      </w:r>
      <w:r w:rsidR="00EB5D07" w:rsidRPr="00E400EB">
        <w:rPr>
          <w:lang w:val="en-GB"/>
        </w:rPr>
        <w:t>in</w:t>
      </w:r>
      <w:r w:rsidR="0015547B" w:rsidRPr="00E400EB">
        <w:rPr>
          <w:lang w:val="en-GB"/>
        </w:rPr>
        <w:t xml:space="preserve"> Figure 4</w:t>
      </w:r>
      <w:r w:rsidR="000E45F8" w:rsidRPr="00E400EB">
        <w:rPr>
          <w:lang w:val="en-GB"/>
        </w:rPr>
        <w:t xml:space="preserve">. </w:t>
      </w:r>
      <w:r w:rsidR="0028552D" w:rsidRPr="00C45915">
        <w:rPr>
          <w:color w:val="FF0000"/>
          <w:lang w:val="en-GB"/>
        </w:rPr>
        <w:t>Significant differences were found for all the 25 attributes and t</w:t>
      </w:r>
      <w:r w:rsidR="00813ACD" w:rsidRPr="00C45915">
        <w:rPr>
          <w:color w:val="FF0000"/>
          <w:lang w:val="en-GB"/>
        </w:rPr>
        <w:t>he PCA</w:t>
      </w:r>
      <w:r w:rsidR="00AA1748" w:rsidRPr="00C45915">
        <w:rPr>
          <w:color w:val="FF0000"/>
          <w:lang w:val="en-GB"/>
        </w:rPr>
        <w:t xml:space="preserve"> </w:t>
      </w:r>
      <w:r w:rsidR="00813ACD" w:rsidRPr="00C45915">
        <w:rPr>
          <w:color w:val="FF0000"/>
          <w:lang w:val="en-GB"/>
        </w:rPr>
        <w:t xml:space="preserve">plot includes average </w:t>
      </w:r>
      <w:r w:rsidR="00C45915">
        <w:rPr>
          <w:color w:val="FF0000"/>
          <w:lang w:val="en-GB"/>
        </w:rPr>
        <w:t>scores</w:t>
      </w:r>
      <w:r w:rsidR="00813ACD" w:rsidRPr="00C45915">
        <w:rPr>
          <w:color w:val="FF0000"/>
          <w:lang w:val="en-GB"/>
        </w:rPr>
        <w:t xml:space="preserve"> </w:t>
      </w:r>
      <w:r w:rsidR="00AA1748" w:rsidRPr="00C45915">
        <w:rPr>
          <w:color w:val="FF0000"/>
          <w:lang w:val="en-GB"/>
        </w:rPr>
        <w:t xml:space="preserve">of </w:t>
      </w:r>
      <w:r w:rsidR="00813ACD" w:rsidRPr="00C45915">
        <w:rPr>
          <w:color w:val="FF0000"/>
          <w:lang w:val="en-GB"/>
        </w:rPr>
        <w:t>replicates and assessors</w:t>
      </w:r>
      <w:r w:rsidR="00C45915" w:rsidRPr="00C45915">
        <w:rPr>
          <w:color w:val="FF0000"/>
          <w:lang w:val="en-GB"/>
        </w:rPr>
        <w:t>.</w:t>
      </w:r>
      <w:r w:rsidR="00813ACD" w:rsidRPr="00E400EB">
        <w:rPr>
          <w:lang w:val="en-GB"/>
        </w:rPr>
        <w:t xml:space="preserve"> </w:t>
      </w:r>
      <w:r w:rsidR="000E45F8" w:rsidRPr="00E400EB">
        <w:rPr>
          <w:lang w:val="en-GB"/>
        </w:rPr>
        <w:t>For N4, N15 and S9</w:t>
      </w:r>
      <w:r w:rsidR="00AA1748">
        <w:rPr>
          <w:lang w:val="en-GB"/>
        </w:rPr>
        <w:t>,</w:t>
      </w:r>
      <w:r w:rsidR="000E45F8" w:rsidRPr="00E400EB">
        <w:rPr>
          <w:lang w:val="en-GB"/>
        </w:rPr>
        <w:t xml:space="preserve"> we needed two different hams </w:t>
      </w:r>
      <w:r w:rsidR="000E45F8" w:rsidRPr="00E400EB">
        <w:rPr>
          <w:lang w:val="en-GB"/>
        </w:rPr>
        <w:lastRenderedPageBreak/>
        <w:t xml:space="preserve">to </w:t>
      </w:r>
      <w:r w:rsidR="00503AB0" w:rsidRPr="00E400EB">
        <w:rPr>
          <w:lang w:val="en-GB"/>
        </w:rPr>
        <w:t>ensure</w:t>
      </w:r>
      <w:r w:rsidR="000E45F8" w:rsidRPr="00E400EB">
        <w:rPr>
          <w:lang w:val="en-GB"/>
        </w:rPr>
        <w:t xml:space="preserve"> </w:t>
      </w:r>
      <w:r w:rsidR="00AA1748">
        <w:rPr>
          <w:lang w:val="en-GB"/>
        </w:rPr>
        <w:t>an adequate number of</w:t>
      </w:r>
      <w:r w:rsidR="00AA1748" w:rsidRPr="00E400EB">
        <w:rPr>
          <w:lang w:val="en-GB"/>
        </w:rPr>
        <w:t xml:space="preserve"> </w:t>
      </w:r>
      <w:r w:rsidR="000E45F8" w:rsidRPr="00E400EB">
        <w:rPr>
          <w:lang w:val="en-GB"/>
        </w:rPr>
        <w:t xml:space="preserve">samples for consumer testing. </w:t>
      </w:r>
      <w:r w:rsidR="00813ACD" w:rsidRPr="00E400EB">
        <w:rPr>
          <w:lang w:val="en-GB"/>
        </w:rPr>
        <w:t>Accordingly, t</w:t>
      </w:r>
      <w:r w:rsidR="000E45F8" w:rsidRPr="00E400EB">
        <w:rPr>
          <w:lang w:val="en-GB"/>
        </w:rPr>
        <w:t xml:space="preserve">he samples marked </w:t>
      </w:r>
      <w:r w:rsidR="00673620" w:rsidRPr="00E400EB">
        <w:rPr>
          <w:lang w:val="en-GB"/>
        </w:rPr>
        <w:t>“</w:t>
      </w:r>
      <w:r w:rsidR="000E45F8" w:rsidRPr="00E400EB">
        <w:rPr>
          <w:lang w:val="en-GB"/>
        </w:rPr>
        <w:t>16/2</w:t>
      </w:r>
      <w:r w:rsidR="00673620" w:rsidRPr="00E400EB">
        <w:rPr>
          <w:lang w:val="en-GB"/>
        </w:rPr>
        <w:t>”</w:t>
      </w:r>
      <w:r w:rsidR="000E45F8" w:rsidRPr="00E400EB">
        <w:rPr>
          <w:lang w:val="en-GB"/>
        </w:rPr>
        <w:t xml:space="preserve"> were served on </w:t>
      </w:r>
      <w:r w:rsidR="00AA1748">
        <w:rPr>
          <w:lang w:val="en-GB"/>
        </w:rPr>
        <w:t xml:space="preserve">16 </w:t>
      </w:r>
      <w:r w:rsidR="000E45F8" w:rsidRPr="00E400EB">
        <w:rPr>
          <w:lang w:val="en-GB"/>
        </w:rPr>
        <w:t xml:space="preserve">February and the samples marked </w:t>
      </w:r>
      <w:r w:rsidR="00673620" w:rsidRPr="00E400EB">
        <w:rPr>
          <w:lang w:val="en-GB"/>
        </w:rPr>
        <w:t>“</w:t>
      </w:r>
      <w:r w:rsidR="000E45F8" w:rsidRPr="00E400EB">
        <w:rPr>
          <w:lang w:val="en-GB"/>
        </w:rPr>
        <w:t>17/2</w:t>
      </w:r>
      <w:r w:rsidR="00673620" w:rsidRPr="00E400EB">
        <w:rPr>
          <w:lang w:val="en-GB"/>
        </w:rPr>
        <w:t>”</w:t>
      </w:r>
      <w:r w:rsidR="000E45F8" w:rsidRPr="00E400EB">
        <w:rPr>
          <w:lang w:val="en-GB"/>
        </w:rPr>
        <w:t xml:space="preserve"> were served on</w:t>
      </w:r>
      <w:r w:rsidR="00AA1748">
        <w:rPr>
          <w:lang w:val="en-GB"/>
        </w:rPr>
        <w:t xml:space="preserve"> 17</w:t>
      </w:r>
      <w:r w:rsidR="000E45F8" w:rsidRPr="00E400EB">
        <w:rPr>
          <w:lang w:val="en-GB"/>
        </w:rPr>
        <w:t xml:space="preserve"> February. </w:t>
      </w:r>
      <w:r w:rsidR="004950CA" w:rsidRPr="00E400EB">
        <w:rPr>
          <w:lang w:val="en-GB"/>
        </w:rPr>
        <w:t>Figure 4</w:t>
      </w:r>
      <w:r w:rsidR="00813ACD" w:rsidRPr="00E400EB">
        <w:rPr>
          <w:lang w:val="en-GB"/>
        </w:rPr>
        <w:t xml:space="preserve"> shows that </w:t>
      </w:r>
      <w:r w:rsidR="00503AB0" w:rsidRPr="00E400EB">
        <w:rPr>
          <w:lang w:val="en-GB"/>
        </w:rPr>
        <w:t xml:space="preserve">the two hams representing </w:t>
      </w:r>
      <w:r w:rsidR="00813ACD" w:rsidRPr="00E400EB">
        <w:rPr>
          <w:lang w:val="en-GB"/>
        </w:rPr>
        <w:t xml:space="preserve">N4 and S9 were very similar, </w:t>
      </w:r>
      <w:r w:rsidR="00677384">
        <w:rPr>
          <w:lang w:val="en-GB"/>
        </w:rPr>
        <w:t>while</w:t>
      </w:r>
      <w:r w:rsidR="00677384" w:rsidRPr="00E400EB">
        <w:rPr>
          <w:lang w:val="en-GB"/>
        </w:rPr>
        <w:t xml:space="preserve"> </w:t>
      </w:r>
      <w:r w:rsidR="00813ACD" w:rsidRPr="00E400EB">
        <w:rPr>
          <w:lang w:val="en-GB"/>
        </w:rPr>
        <w:t xml:space="preserve">the two hams representing N15 were </w:t>
      </w:r>
      <w:r w:rsidR="004950CA" w:rsidRPr="00E400EB">
        <w:rPr>
          <w:lang w:val="en-GB"/>
        </w:rPr>
        <w:t xml:space="preserve">slightly </w:t>
      </w:r>
      <w:r w:rsidR="00813ACD" w:rsidRPr="00E400EB">
        <w:rPr>
          <w:lang w:val="en-GB"/>
        </w:rPr>
        <w:t xml:space="preserve">different and </w:t>
      </w:r>
      <w:r w:rsidR="004950CA" w:rsidRPr="00E400EB">
        <w:rPr>
          <w:lang w:val="en-GB"/>
        </w:rPr>
        <w:t xml:space="preserve">partly </w:t>
      </w:r>
      <w:r w:rsidR="00813ACD" w:rsidRPr="00E400EB">
        <w:rPr>
          <w:lang w:val="en-GB"/>
        </w:rPr>
        <w:t>overlap</w:t>
      </w:r>
      <w:r w:rsidR="00677384">
        <w:rPr>
          <w:lang w:val="en-GB"/>
        </w:rPr>
        <w:t>ped with</w:t>
      </w:r>
      <w:r w:rsidR="00813ACD" w:rsidRPr="00E400EB">
        <w:rPr>
          <w:lang w:val="en-GB"/>
        </w:rPr>
        <w:t xml:space="preserve"> the sensory quality of I15 and I24.</w:t>
      </w:r>
      <w:r w:rsidR="00C6194C" w:rsidRPr="00E400EB">
        <w:rPr>
          <w:lang w:val="en-GB"/>
        </w:rPr>
        <w:t xml:space="preserve"> </w:t>
      </w:r>
    </w:p>
    <w:p w:rsidR="00AA1748" w:rsidRPr="00E400EB" w:rsidRDefault="00AA1748" w:rsidP="00B979D0">
      <w:pPr>
        <w:spacing w:line="360" w:lineRule="auto"/>
        <w:rPr>
          <w:lang w:val="en-GB"/>
        </w:rPr>
      </w:pPr>
    </w:p>
    <w:p w:rsidR="00813ACD" w:rsidRPr="00E400EB" w:rsidRDefault="00813ACD" w:rsidP="00B979D0">
      <w:pPr>
        <w:spacing w:line="360" w:lineRule="auto"/>
        <w:rPr>
          <w:lang w:val="en-GB"/>
        </w:rPr>
      </w:pPr>
      <w:r w:rsidRPr="00E400EB">
        <w:rPr>
          <w:lang w:val="en-GB"/>
        </w:rPr>
        <w:t xml:space="preserve">Figure </w:t>
      </w:r>
      <w:r w:rsidR="00673620" w:rsidRPr="00E400EB">
        <w:rPr>
          <w:lang w:val="en-GB"/>
        </w:rPr>
        <w:t>4</w:t>
      </w:r>
      <w:r w:rsidRPr="00E400EB">
        <w:rPr>
          <w:lang w:val="en-GB"/>
        </w:rPr>
        <w:t xml:space="preserve"> reveals that the Norwegian short</w:t>
      </w:r>
      <w:r w:rsidR="00500F43">
        <w:rPr>
          <w:lang w:val="en-GB"/>
        </w:rPr>
        <w:t>-</w:t>
      </w:r>
      <w:r w:rsidRPr="00E400EB">
        <w:rPr>
          <w:lang w:val="en-GB"/>
        </w:rPr>
        <w:t>aged ham (N</w:t>
      </w:r>
      <w:r w:rsidR="0015622A" w:rsidRPr="00E400EB">
        <w:rPr>
          <w:lang w:val="en-GB"/>
        </w:rPr>
        <w:t>4</w:t>
      </w:r>
      <w:r w:rsidRPr="00E400EB">
        <w:rPr>
          <w:lang w:val="en-GB"/>
        </w:rPr>
        <w:t xml:space="preserve">) </w:t>
      </w:r>
      <w:r w:rsidR="00C6194C" w:rsidRPr="00E400EB">
        <w:rPr>
          <w:lang w:val="en-GB"/>
        </w:rPr>
        <w:t>was</w:t>
      </w:r>
      <w:r w:rsidRPr="00E400EB">
        <w:rPr>
          <w:lang w:val="en-GB"/>
        </w:rPr>
        <w:t xml:space="preserve"> </w:t>
      </w:r>
      <w:r w:rsidR="0015622A" w:rsidRPr="00E400EB">
        <w:rPr>
          <w:lang w:val="en-GB"/>
        </w:rPr>
        <w:t>described</w:t>
      </w:r>
      <w:r w:rsidRPr="00E400EB">
        <w:rPr>
          <w:lang w:val="en-GB"/>
        </w:rPr>
        <w:t xml:space="preserve"> as </w:t>
      </w:r>
      <w:r w:rsidR="00500F43">
        <w:rPr>
          <w:lang w:val="en-GB"/>
        </w:rPr>
        <w:t>being quite</w:t>
      </w:r>
      <w:r w:rsidR="009E4B2C" w:rsidRPr="00E400EB">
        <w:rPr>
          <w:lang w:val="en-GB"/>
        </w:rPr>
        <w:t xml:space="preserve"> </w:t>
      </w:r>
      <w:r w:rsidRPr="00E400EB">
        <w:rPr>
          <w:lang w:val="en-GB"/>
        </w:rPr>
        <w:t xml:space="preserve">different from the other five hams. </w:t>
      </w:r>
      <w:r w:rsidR="004932F7">
        <w:rPr>
          <w:lang w:val="en-GB"/>
        </w:rPr>
        <w:t>This was due to</w:t>
      </w:r>
      <w:r w:rsidRPr="00E400EB">
        <w:rPr>
          <w:lang w:val="en-GB"/>
        </w:rPr>
        <w:t xml:space="preserve"> higher </w:t>
      </w:r>
      <w:r w:rsidR="00C6194C" w:rsidRPr="00E400EB">
        <w:rPr>
          <w:lang w:val="en-GB"/>
        </w:rPr>
        <w:t>intensity</w:t>
      </w:r>
      <w:r w:rsidRPr="00E400EB">
        <w:rPr>
          <w:lang w:val="en-GB"/>
        </w:rPr>
        <w:t xml:space="preserve"> in saltiness, meat odour, meat flavour, metallic odo</w:t>
      </w:r>
      <w:r w:rsidR="0015547B" w:rsidRPr="00E400EB">
        <w:rPr>
          <w:lang w:val="en-GB"/>
        </w:rPr>
        <w:t>ur, metallic flavour</w:t>
      </w:r>
      <w:r w:rsidRPr="00E400EB">
        <w:rPr>
          <w:lang w:val="en-GB"/>
        </w:rPr>
        <w:t xml:space="preserve"> and whiteness than the other samples (</w:t>
      </w:r>
      <w:r w:rsidR="0015547B" w:rsidRPr="00E400EB">
        <w:rPr>
          <w:lang w:val="en-GB"/>
        </w:rPr>
        <w:t>57</w:t>
      </w:r>
      <w:r w:rsidRPr="00E400EB">
        <w:rPr>
          <w:lang w:val="en-GB"/>
        </w:rPr>
        <w:t>% explained variance along PC1).</w:t>
      </w:r>
      <w:r w:rsidR="00C6194C" w:rsidRPr="00E400EB">
        <w:rPr>
          <w:lang w:val="en-GB"/>
        </w:rPr>
        <w:t xml:space="preserve"> </w:t>
      </w:r>
      <w:r w:rsidRPr="00E400EB">
        <w:rPr>
          <w:lang w:val="en-GB"/>
        </w:rPr>
        <w:t>All other samples (except for the Spanish short</w:t>
      </w:r>
      <w:r w:rsidR="00B64B00">
        <w:rPr>
          <w:lang w:val="en-GB"/>
        </w:rPr>
        <w:t>-</w:t>
      </w:r>
      <w:r w:rsidRPr="00E400EB">
        <w:rPr>
          <w:lang w:val="en-GB"/>
        </w:rPr>
        <w:t>aged ham</w:t>
      </w:r>
      <w:r w:rsidR="00B64B00">
        <w:rPr>
          <w:lang w:val="en-GB"/>
        </w:rPr>
        <w:t>,</w:t>
      </w:r>
      <w:r w:rsidRPr="00E400EB">
        <w:rPr>
          <w:lang w:val="en-GB"/>
        </w:rPr>
        <w:t xml:space="preserve"> S</w:t>
      </w:r>
      <w:r w:rsidR="0015547B" w:rsidRPr="00E400EB">
        <w:rPr>
          <w:lang w:val="en-GB"/>
        </w:rPr>
        <w:t>9</w:t>
      </w:r>
      <w:r w:rsidR="004950CA" w:rsidRPr="00E400EB">
        <w:rPr>
          <w:lang w:val="en-GB"/>
        </w:rPr>
        <w:t>)</w:t>
      </w:r>
      <w:r w:rsidR="00B64B00">
        <w:rPr>
          <w:lang w:val="en-GB"/>
        </w:rPr>
        <w:t>,</w:t>
      </w:r>
      <w:r w:rsidR="004950CA" w:rsidRPr="00E400EB">
        <w:rPr>
          <w:lang w:val="en-GB"/>
        </w:rPr>
        <w:t xml:space="preserve"> were</w:t>
      </w:r>
      <w:r w:rsidRPr="00E400EB">
        <w:rPr>
          <w:lang w:val="en-GB"/>
        </w:rPr>
        <w:t xml:space="preserve"> characterised by attributes </w:t>
      </w:r>
      <w:r w:rsidR="00581C45">
        <w:rPr>
          <w:lang w:val="en-GB"/>
        </w:rPr>
        <w:t xml:space="preserve">such </w:t>
      </w:r>
      <w:r w:rsidRPr="00E400EB">
        <w:rPr>
          <w:lang w:val="en-GB"/>
        </w:rPr>
        <w:t>as ripe</w:t>
      </w:r>
      <w:r w:rsidR="0015547B" w:rsidRPr="00E400EB">
        <w:rPr>
          <w:lang w:val="en-GB"/>
        </w:rPr>
        <w:t>/cured</w:t>
      </w:r>
      <w:r w:rsidRPr="00E400EB">
        <w:rPr>
          <w:lang w:val="en-GB"/>
        </w:rPr>
        <w:t xml:space="preserve"> odour, ripe</w:t>
      </w:r>
      <w:r w:rsidR="0015547B" w:rsidRPr="00E400EB">
        <w:rPr>
          <w:lang w:val="en-GB"/>
        </w:rPr>
        <w:t>/cured</w:t>
      </w:r>
      <w:r w:rsidRPr="00E400EB">
        <w:rPr>
          <w:lang w:val="en-GB"/>
        </w:rPr>
        <w:t xml:space="preserve"> flavour, sweetness, sour odour, sourness, tenderness</w:t>
      </w:r>
      <w:r w:rsidR="0015547B" w:rsidRPr="00E400EB">
        <w:rPr>
          <w:lang w:val="en-GB"/>
        </w:rPr>
        <w:t>,</w:t>
      </w:r>
      <w:r w:rsidRPr="00E400EB">
        <w:rPr>
          <w:lang w:val="en-GB"/>
        </w:rPr>
        <w:t xml:space="preserve"> juiciness</w:t>
      </w:r>
      <w:r w:rsidR="0015547B" w:rsidRPr="00E400EB">
        <w:rPr>
          <w:lang w:val="en-GB"/>
        </w:rPr>
        <w:t>, colour intensity and colour uniformity</w:t>
      </w:r>
      <w:r w:rsidRPr="00E400EB">
        <w:rPr>
          <w:lang w:val="en-GB"/>
        </w:rPr>
        <w:t>.</w:t>
      </w:r>
      <w:r w:rsidR="0015547B" w:rsidRPr="00E400EB">
        <w:rPr>
          <w:lang w:val="en-GB"/>
        </w:rPr>
        <w:t xml:space="preserve"> The long</w:t>
      </w:r>
      <w:r w:rsidR="000752E9">
        <w:rPr>
          <w:lang w:val="en-GB"/>
        </w:rPr>
        <w:t>-</w:t>
      </w:r>
      <w:r w:rsidR="0015547B" w:rsidRPr="00E400EB">
        <w:rPr>
          <w:lang w:val="en-GB"/>
        </w:rPr>
        <w:t>aged Spanish ham (S18) was</w:t>
      </w:r>
      <w:r w:rsidRPr="00E400EB">
        <w:rPr>
          <w:lang w:val="en-GB"/>
        </w:rPr>
        <w:t xml:space="preserve"> most pronounced </w:t>
      </w:r>
      <w:r w:rsidR="00556567">
        <w:rPr>
          <w:lang w:val="en-GB"/>
        </w:rPr>
        <w:t>for</w:t>
      </w:r>
      <w:r w:rsidRPr="00E400EB">
        <w:rPr>
          <w:lang w:val="en-GB"/>
        </w:rPr>
        <w:t xml:space="preserve"> the</w:t>
      </w:r>
      <w:r w:rsidR="000752E9">
        <w:rPr>
          <w:lang w:val="en-GB"/>
        </w:rPr>
        <w:t>se</w:t>
      </w:r>
      <w:r w:rsidRPr="00E400EB">
        <w:rPr>
          <w:lang w:val="en-GB"/>
        </w:rPr>
        <w:t xml:space="preserve"> attributes. </w:t>
      </w:r>
      <w:r w:rsidR="00E276CC" w:rsidRPr="00556567">
        <w:rPr>
          <w:color w:val="FF0000"/>
          <w:lang w:val="en-GB"/>
        </w:rPr>
        <w:t>Figure 4 also</w:t>
      </w:r>
      <w:r w:rsidRPr="00556567">
        <w:rPr>
          <w:color w:val="FF0000"/>
          <w:lang w:val="en-GB"/>
        </w:rPr>
        <w:t xml:space="preserve"> shows that </w:t>
      </w:r>
      <w:r w:rsidR="0015547B" w:rsidRPr="00556567">
        <w:rPr>
          <w:color w:val="FF0000"/>
          <w:lang w:val="en-GB"/>
        </w:rPr>
        <w:t>bitterness</w:t>
      </w:r>
      <w:r w:rsidR="0015547B" w:rsidRPr="00E400EB">
        <w:rPr>
          <w:lang w:val="en-GB"/>
        </w:rPr>
        <w:t xml:space="preserve">, </w:t>
      </w:r>
      <w:r w:rsidRPr="00E400EB">
        <w:rPr>
          <w:lang w:val="en-GB"/>
        </w:rPr>
        <w:t xml:space="preserve">rancid odour and rancid flavour </w:t>
      </w:r>
      <w:r w:rsidR="00A0183E">
        <w:rPr>
          <w:lang w:val="en-GB"/>
        </w:rPr>
        <w:t>dominated</w:t>
      </w:r>
      <w:r w:rsidR="00696A45">
        <w:rPr>
          <w:lang w:val="en-GB"/>
        </w:rPr>
        <w:t xml:space="preserve"> </w:t>
      </w:r>
      <w:r w:rsidR="00216FAF">
        <w:rPr>
          <w:lang w:val="en-GB"/>
        </w:rPr>
        <w:t>along</w:t>
      </w:r>
      <w:r w:rsidRPr="00E400EB">
        <w:rPr>
          <w:lang w:val="en-GB"/>
        </w:rPr>
        <w:t xml:space="preserve"> PC2</w:t>
      </w:r>
      <w:r w:rsidR="0053057E" w:rsidRPr="00E400EB">
        <w:rPr>
          <w:lang w:val="en-GB"/>
        </w:rPr>
        <w:t xml:space="preserve"> (23% explained variance)</w:t>
      </w:r>
      <w:r w:rsidR="00B87471">
        <w:rPr>
          <w:lang w:val="en-GB"/>
        </w:rPr>
        <w:t>,</w:t>
      </w:r>
      <w:r w:rsidR="0015547B" w:rsidRPr="00E400EB">
        <w:rPr>
          <w:lang w:val="en-GB"/>
        </w:rPr>
        <w:t xml:space="preserve"> and S9 had highest intensity of these attributes.</w:t>
      </w:r>
      <w:r w:rsidR="00DE6CE8" w:rsidRPr="00E400EB">
        <w:rPr>
          <w:lang w:val="en-GB"/>
        </w:rPr>
        <w:t xml:space="preserve"> Finally</w:t>
      </w:r>
      <w:r w:rsidR="00B87471">
        <w:rPr>
          <w:lang w:val="en-GB"/>
        </w:rPr>
        <w:t>,</w:t>
      </w:r>
      <w:r w:rsidR="00DE6CE8" w:rsidRPr="00E400EB">
        <w:rPr>
          <w:lang w:val="en-GB"/>
        </w:rPr>
        <w:t xml:space="preserve"> </w:t>
      </w:r>
      <w:r w:rsidR="00B87471">
        <w:rPr>
          <w:lang w:val="en-GB"/>
        </w:rPr>
        <w:t xml:space="preserve">the </w:t>
      </w:r>
      <w:r w:rsidR="00DE6CE8" w:rsidRPr="00E400EB">
        <w:rPr>
          <w:lang w:val="en-GB"/>
        </w:rPr>
        <w:t xml:space="preserve">salt content </w:t>
      </w:r>
      <w:r w:rsidR="00B87471" w:rsidRPr="00E400EB">
        <w:rPr>
          <w:lang w:val="en-GB"/>
        </w:rPr>
        <w:t xml:space="preserve">values </w:t>
      </w:r>
      <w:r w:rsidR="0015622A" w:rsidRPr="00E400EB">
        <w:rPr>
          <w:lang w:val="en-GB"/>
        </w:rPr>
        <w:t>(chemically measured)</w:t>
      </w:r>
      <w:r w:rsidR="006B21B1">
        <w:rPr>
          <w:lang w:val="en-GB"/>
        </w:rPr>
        <w:t>,</w:t>
      </w:r>
      <w:r w:rsidR="0015622A" w:rsidRPr="00E400EB">
        <w:rPr>
          <w:lang w:val="en-GB"/>
        </w:rPr>
        <w:t xml:space="preserve"> </w:t>
      </w:r>
      <w:r w:rsidR="00DE6CE8" w:rsidRPr="00E400EB">
        <w:rPr>
          <w:lang w:val="en-GB"/>
        </w:rPr>
        <w:t>shown in Table 1 confirm that N4 had the highest salt content of all the ham</w:t>
      </w:r>
      <w:r w:rsidR="00746C2B" w:rsidRPr="00E400EB">
        <w:rPr>
          <w:lang w:val="en-GB"/>
        </w:rPr>
        <w:t>s</w:t>
      </w:r>
      <w:r w:rsidR="00DE6CE8" w:rsidRPr="00E400EB">
        <w:rPr>
          <w:lang w:val="en-GB"/>
        </w:rPr>
        <w:t xml:space="preserve">.  </w:t>
      </w:r>
    </w:p>
    <w:p w:rsidR="00A23715" w:rsidRPr="00E400EB" w:rsidRDefault="00A23715" w:rsidP="00B979D0">
      <w:pPr>
        <w:spacing w:line="360" w:lineRule="auto"/>
        <w:rPr>
          <w:lang w:val="en-GB"/>
        </w:rPr>
      </w:pPr>
    </w:p>
    <w:p w:rsidR="00A23715" w:rsidRPr="00E400EB" w:rsidRDefault="00A23715" w:rsidP="00B979D0">
      <w:pPr>
        <w:spacing w:line="360" w:lineRule="auto"/>
        <w:rPr>
          <w:b/>
          <w:lang w:val="en-GB"/>
        </w:rPr>
      </w:pPr>
      <w:r w:rsidRPr="00E400EB">
        <w:rPr>
          <w:b/>
          <w:lang w:val="en-GB"/>
        </w:rPr>
        <w:t xml:space="preserve">3.2. Results </w:t>
      </w:r>
      <w:r w:rsidR="00BD597B">
        <w:rPr>
          <w:b/>
          <w:lang w:val="en-GB"/>
        </w:rPr>
        <w:t xml:space="preserve">– </w:t>
      </w:r>
      <w:r w:rsidR="00BD597B" w:rsidRPr="00E400EB">
        <w:rPr>
          <w:b/>
          <w:lang w:val="en-GB"/>
        </w:rPr>
        <w:t xml:space="preserve">meal context </w:t>
      </w:r>
      <w:r w:rsidRPr="00E400EB">
        <w:rPr>
          <w:b/>
          <w:lang w:val="en-GB"/>
        </w:rPr>
        <w:t>frequenc</w:t>
      </w:r>
      <w:r w:rsidR="00BD597B">
        <w:rPr>
          <w:b/>
          <w:lang w:val="en-GB"/>
        </w:rPr>
        <w:t>y</w:t>
      </w:r>
      <w:r w:rsidRPr="00E400EB">
        <w:rPr>
          <w:b/>
          <w:lang w:val="en-GB"/>
        </w:rPr>
        <w:t xml:space="preserve"> </w:t>
      </w:r>
    </w:p>
    <w:p w:rsidR="00813ACD" w:rsidRPr="00E400EB" w:rsidRDefault="00BD597B" w:rsidP="00B979D0">
      <w:pPr>
        <w:spacing w:line="360" w:lineRule="auto"/>
        <w:rPr>
          <w:b/>
          <w:lang w:val="en-GB"/>
        </w:rPr>
      </w:pPr>
      <w:r>
        <w:rPr>
          <w:lang w:val="en-GB"/>
        </w:rPr>
        <w:t>The c</w:t>
      </w:r>
      <w:r w:rsidRPr="00E400EB">
        <w:rPr>
          <w:lang w:val="en-GB"/>
        </w:rPr>
        <w:t xml:space="preserve">onsumers’ </w:t>
      </w:r>
      <w:r w:rsidR="00CE4FF3" w:rsidRPr="00E400EB">
        <w:rPr>
          <w:lang w:val="en-GB"/>
        </w:rPr>
        <w:t xml:space="preserve">responses (frequencies) </w:t>
      </w:r>
      <w:r w:rsidR="00315A54" w:rsidRPr="00E400EB">
        <w:rPr>
          <w:lang w:val="en-GB"/>
        </w:rPr>
        <w:t>regarding</w:t>
      </w:r>
      <w:r w:rsidR="00CE4FF3" w:rsidRPr="00E400EB">
        <w:rPr>
          <w:lang w:val="en-GB"/>
        </w:rPr>
        <w:t xml:space="preserve"> </w:t>
      </w:r>
      <w:r w:rsidR="00746C2B" w:rsidRPr="00E400EB">
        <w:rPr>
          <w:lang w:val="en-GB"/>
        </w:rPr>
        <w:t xml:space="preserve">in </w:t>
      </w:r>
      <w:r w:rsidR="00CE4FF3" w:rsidRPr="00E400EB">
        <w:rPr>
          <w:lang w:val="en-GB"/>
        </w:rPr>
        <w:t xml:space="preserve">which meal situation they most often eat </w:t>
      </w:r>
      <w:r w:rsidR="00E62BF5">
        <w:rPr>
          <w:lang w:val="en-GB"/>
        </w:rPr>
        <w:t>dry-cured</w:t>
      </w:r>
      <w:r w:rsidR="00CE4FF3" w:rsidRPr="00E400EB">
        <w:rPr>
          <w:lang w:val="en-GB"/>
        </w:rPr>
        <w:t xml:space="preserve"> ham were</w:t>
      </w:r>
      <w:r w:rsidR="008D0EF2" w:rsidRPr="00E400EB">
        <w:rPr>
          <w:lang w:val="en-GB"/>
        </w:rPr>
        <w:t xml:space="preserve"> as follows: </w:t>
      </w:r>
      <w:r>
        <w:rPr>
          <w:lang w:val="en-GB"/>
        </w:rPr>
        <w:t>a</w:t>
      </w:r>
      <w:r w:rsidR="008D0EF2" w:rsidRPr="00E400EB">
        <w:rPr>
          <w:lang w:val="en-GB"/>
        </w:rPr>
        <w:t xml:space="preserve"> meal </w:t>
      </w:r>
      <w:r>
        <w:rPr>
          <w:lang w:val="en-GB"/>
        </w:rPr>
        <w:t>of</w:t>
      </w:r>
      <w:r w:rsidRPr="00E400EB">
        <w:rPr>
          <w:lang w:val="en-GB"/>
        </w:rPr>
        <w:t xml:space="preserve"> </w:t>
      </w:r>
      <w:r w:rsidR="00E62BF5">
        <w:rPr>
          <w:lang w:val="en-GB"/>
        </w:rPr>
        <w:t>dry-cured</w:t>
      </w:r>
      <w:r w:rsidR="008D0EF2" w:rsidRPr="00E400EB">
        <w:rPr>
          <w:lang w:val="en-GB"/>
        </w:rPr>
        <w:t xml:space="preserve"> ham and scrambled eggs (traditional meal) </w:t>
      </w:r>
      <w:r w:rsidR="00315A54" w:rsidRPr="00E400EB">
        <w:rPr>
          <w:lang w:val="en-GB"/>
        </w:rPr>
        <w:t>n=</w:t>
      </w:r>
      <w:r w:rsidR="008D0EF2" w:rsidRPr="00E400EB">
        <w:rPr>
          <w:lang w:val="en-GB"/>
        </w:rPr>
        <w:t>96</w:t>
      </w:r>
      <w:r>
        <w:rPr>
          <w:lang w:val="en-GB"/>
        </w:rPr>
        <w:t>;</w:t>
      </w:r>
      <w:r w:rsidRPr="00E400EB">
        <w:rPr>
          <w:lang w:val="en-GB"/>
        </w:rPr>
        <w:t xml:space="preserve"> </w:t>
      </w:r>
      <w:r w:rsidR="008D0EF2" w:rsidRPr="00E400EB">
        <w:rPr>
          <w:lang w:val="en-GB"/>
        </w:rPr>
        <w:t>finger</w:t>
      </w:r>
      <w:r>
        <w:rPr>
          <w:lang w:val="en-GB"/>
        </w:rPr>
        <w:t xml:space="preserve"> </w:t>
      </w:r>
      <w:r w:rsidR="008D0EF2" w:rsidRPr="00E400EB">
        <w:rPr>
          <w:lang w:val="en-GB"/>
        </w:rPr>
        <w:t xml:space="preserve">food or tapas (novel meal) </w:t>
      </w:r>
      <w:r w:rsidR="00315A54" w:rsidRPr="00E400EB">
        <w:rPr>
          <w:lang w:val="en-GB"/>
        </w:rPr>
        <w:t>n=</w:t>
      </w:r>
      <w:r w:rsidR="008D0EF2" w:rsidRPr="00E400EB">
        <w:rPr>
          <w:lang w:val="en-GB"/>
        </w:rPr>
        <w:t>81</w:t>
      </w:r>
      <w:r>
        <w:rPr>
          <w:lang w:val="en-GB"/>
        </w:rPr>
        <w:t>;</w:t>
      </w:r>
      <w:r w:rsidR="008D0EF2" w:rsidRPr="00E400EB">
        <w:rPr>
          <w:lang w:val="en-GB"/>
        </w:rPr>
        <w:t xml:space="preserve"> on a slice of bread </w:t>
      </w:r>
      <w:r w:rsidR="00315A54" w:rsidRPr="00E400EB">
        <w:rPr>
          <w:lang w:val="en-GB"/>
        </w:rPr>
        <w:t>n=</w:t>
      </w:r>
      <w:r w:rsidR="008D0EF2" w:rsidRPr="00E400EB">
        <w:rPr>
          <w:lang w:val="en-GB"/>
        </w:rPr>
        <w:t xml:space="preserve">59 and other </w:t>
      </w:r>
      <w:r w:rsidR="00746C2B" w:rsidRPr="00E400EB">
        <w:rPr>
          <w:lang w:val="en-GB"/>
        </w:rPr>
        <w:t xml:space="preserve">serving alternatives </w:t>
      </w:r>
      <w:r w:rsidR="00315A54" w:rsidRPr="00E400EB">
        <w:rPr>
          <w:lang w:val="en-GB"/>
        </w:rPr>
        <w:t>n=</w:t>
      </w:r>
      <w:r w:rsidR="008D0EF2" w:rsidRPr="00E400EB">
        <w:rPr>
          <w:lang w:val="en-GB"/>
        </w:rPr>
        <w:t>35 (</w:t>
      </w:r>
      <w:r w:rsidR="00746C2B" w:rsidRPr="00E400EB">
        <w:rPr>
          <w:lang w:val="en-GB"/>
        </w:rPr>
        <w:t>e.g.</w:t>
      </w:r>
      <w:r w:rsidR="008D0EF2" w:rsidRPr="00E400EB">
        <w:rPr>
          <w:lang w:val="en-GB"/>
        </w:rPr>
        <w:t xml:space="preserve"> </w:t>
      </w:r>
      <w:r w:rsidR="00746C2B" w:rsidRPr="00E400EB">
        <w:rPr>
          <w:lang w:val="en-GB"/>
        </w:rPr>
        <w:t xml:space="preserve">with </w:t>
      </w:r>
      <w:r w:rsidR="008D0EF2" w:rsidRPr="00E400EB">
        <w:rPr>
          <w:lang w:val="en-GB"/>
        </w:rPr>
        <w:t xml:space="preserve">pasta, asparagus, </w:t>
      </w:r>
      <w:r>
        <w:rPr>
          <w:lang w:val="en-GB"/>
        </w:rPr>
        <w:t xml:space="preserve">on </w:t>
      </w:r>
      <w:r w:rsidR="008D0EF2" w:rsidRPr="00E400EB">
        <w:rPr>
          <w:lang w:val="en-GB"/>
        </w:rPr>
        <w:t>pizza</w:t>
      </w:r>
      <w:r w:rsidR="00746C2B" w:rsidRPr="00E400EB">
        <w:rPr>
          <w:lang w:val="en-GB"/>
        </w:rPr>
        <w:t xml:space="preserve"> or</w:t>
      </w:r>
      <w:r w:rsidR="008D0EF2" w:rsidRPr="00E400EB">
        <w:rPr>
          <w:lang w:val="en-GB"/>
        </w:rPr>
        <w:t xml:space="preserve"> barbeque). These results confirm </w:t>
      </w:r>
      <w:r w:rsidR="00315A54" w:rsidRPr="00E400EB">
        <w:rPr>
          <w:lang w:val="en-GB"/>
        </w:rPr>
        <w:t xml:space="preserve">that the two meals chosen for this study </w:t>
      </w:r>
      <w:r w:rsidR="008D0EF2" w:rsidRPr="00E400EB">
        <w:rPr>
          <w:lang w:val="en-GB"/>
        </w:rPr>
        <w:t xml:space="preserve">are the most common ways of eating </w:t>
      </w:r>
      <w:r w:rsidR="00E62BF5">
        <w:rPr>
          <w:lang w:val="en-GB"/>
        </w:rPr>
        <w:t>dry-cured</w:t>
      </w:r>
      <w:r w:rsidR="008D0EF2" w:rsidRPr="00E400EB">
        <w:rPr>
          <w:lang w:val="en-GB"/>
        </w:rPr>
        <w:t xml:space="preserve"> ham</w:t>
      </w:r>
      <w:r w:rsidR="00315A54" w:rsidRPr="00E400EB">
        <w:rPr>
          <w:lang w:val="en-GB"/>
        </w:rPr>
        <w:t>.</w:t>
      </w:r>
      <w:r w:rsidR="008D0EF2" w:rsidRPr="00E400EB">
        <w:rPr>
          <w:lang w:val="en-GB"/>
        </w:rPr>
        <w:t xml:space="preserve"> Moreover</w:t>
      </w:r>
      <w:r w:rsidR="00315A54" w:rsidRPr="00E400EB">
        <w:rPr>
          <w:lang w:val="en-GB"/>
        </w:rPr>
        <w:t>, data from this consumer sample</w:t>
      </w:r>
      <w:r w:rsidR="008D0EF2" w:rsidRPr="00E400EB">
        <w:rPr>
          <w:lang w:val="en-GB"/>
        </w:rPr>
        <w:t xml:space="preserve"> shows that</w:t>
      </w:r>
      <w:r w:rsidR="00315A54" w:rsidRPr="00E400EB">
        <w:rPr>
          <w:lang w:val="en-GB"/>
        </w:rPr>
        <w:t xml:space="preserve"> </w:t>
      </w:r>
      <w:r>
        <w:rPr>
          <w:lang w:val="en-GB"/>
        </w:rPr>
        <w:t>the</w:t>
      </w:r>
      <w:r w:rsidRPr="00E400EB">
        <w:rPr>
          <w:lang w:val="en-GB"/>
        </w:rPr>
        <w:t xml:space="preserve"> </w:t>
      </w:r>
      <w:r w:rsidR="008D0EF2" w:rsidRPr="00E400EB">
        <w:rPr>
          <w:lang w:val="en-GB"/>
        </w:rPr>
        <w:t xml:space="preserve">traditional meal is </w:t>
      </w:r>
      <w:r w:rsidR="00315A54" w:rsidRPr="00E400EB">
        <w:rPr>
          <w:lang w:val="en-GB"/>
        </w:rPr>
        <w:t>m</w:t>
      </w:r>
      <w:r w:rsidR="008D0EF2" w:rsidRPr="00E400EB">
        <w:rPr>
          <w:lang w:val="en-GB"/>
        </w:rPr>
        <w:t>ore common than the novel meal</w:t>
      </w:r>
      <w:r w:rsidR="00315A54" w:rsidRPr="00E400EB">
        <w:rPr>
          <w:lang w:val="en-GB"/>
        </w:rPr>
        <w:t>,</w:t>
      </w:r>
      <w:r w:rsidR="008D0EF2" w:rsidRPr="00E400EB">
        <w:rPr>
          <w:lang w:val="en-GB"/>
        </w:rPr>
        <w:t xml:space="preserve"> and that </w:t>
      </w:r>
      <w:r>
        <w:rPr>
          <w:lang w:val="en-GB"/>
        </w:rPr>
        <w:t>the</w:t>
      </w:r>
      <w:r w:rsidRPr="00E400EB">
        <w:rPr>
          <w:lang w:val="en-GB"/>
        </w:rPr>
        <w:t xml:space="preserve"> </w:t>
      </w:r>
      <w:r w:rsidR="008D0EF2" w:rsidRPr="00E400EB">
        <w:rPr>
          <w:lang w:val="en-GB"/>
        </w:rPr>
        <w:t xml:space="preserve">majority of the consumers </w:t>
      </w:r>
      <w:r w:rsidR="008659C1">
        <w:rPr>
          <w:lang w:val="en-GB"/>
        </w:rPr>
        <w:t>eat</w:t>
      </w:r>
      <w:r w:rsidRPr="00E400EB">
        <w:rPr>
          <w:lang w:val="en-GB"/>
        </w:rPr>
        <w:t xml:space="preserve"> </w:t>
      </w:r>
      <w:r w:rsidR="00E62BF5">
        <w:rPr>
          <w:lang w:val="en-GB"/>
        </w:rPr>
        <w:t>dry-cured</w:t>
      </w:r>
      <w:r w:rsidR="008D0EF2" w:rsidRPr="00E400EB">
        <w:rPr>
          <w:lang w:val="en-GB"/>
        </w:rPr>
        <w:t xml:space="preserve"> hams in several contexts.</w:t>
      </w:r>
      <w:r w:rsidR="00A23715" w:rsidRPr="00E400EB">
        <w:rPr>
          <w:b/>
          <w:lang w:val="en-GB"/>
        </w:rPr>
        <w:t xml:space="preserve"> </w:t>
      </w:r>
    </w:p>
    <w:p w:rsidR="00A23715" w:rsidRPr="00E400EB" w:rsidRDefault="00A23715" w:rsidP="00B979D0">
      <w:pPr>
        <w:spacing w:line="360" w:lineRule="auto"/>
        <w:rPr>
          <w:lang w:val="en-GB"/>
        </w:rPr>
      </w:pPr>
    </w:p>
    <w:p w:rsidR="00167D63" w:rsidRPr="00E400EB" w:rsidRDefault="00A23715" w:rsidP="00B979D0">
      <w:pPr>
        <w:spacing w:line="360" w:lineRule="auto"/>
        <w:rPr>
          <w:b/>
          <w:lang w:val="en-GB"/>
        </w:rPr>
      </w:pPr>
      <w:r w:rsidRPr="00E400EB">
        <w:rPr>
          <w:b/>
          <w:lang w:val="en-GB"/>
        </w:rPr>
        <w:t>3.3</w:t>
      </w:r>
      <w:r w:rsidR="00813ACD" w:rsidRPr="00E400EB">
        <w:rPr>
          <w:b/>
          <w:lang w:val="en-GB"/>
        </w:rPr>
        <w:t xml:space="preserve">. </w:t>
      </w:r>
      <w:r w:rsidR="005E2276" w:rsidRPr="00E400EB">
        <w:rPr>
          <w:b/>
          <w:lang w:val="en-GB"/>
        </w:rPr>
        <w:t xml:space="preserve">Results </w:t>
      </w:r>
      <w:r w:rsidR="00BD597B">
        <w:rPr>
          <w:b/>
          <w:lang w:val="en-GB"/>
        </w:rPr>
        <w:t>–</w:t>
      </w:r>
      <w:r w:rsidR="00B63606" w:rsidRPr="00E400EB">
        <w:rPr>
          <w:b/>
          <w:lang w:val="en-GB"/>
        </w:rPr>
        <w:t xml:space="preserve"> intrinsic attributes</w:t>
      </w:r>
    </w:p>
    <w:p w:rsidR="002E675E" w:rsidRPr="00E400EB" w:rsidRDefault="0015547B" w:rsidP="00B979D0">
      <w:pPr>
        <w:spacing w:line="360" w:lineRule="auto"/>
        <w:rPr>
          <w:lang w:val="en-GB"/>
        </w:rPr>
      </w:pPr>
      <w:r w:rsidRPr="00E400EB">
        <w:rPr>
          <w:lang w:val="en-GB"/>
        </w:rPr>
        <w:t xml:space="preserve">The average results for </w:t>
      </w:r>
      <w:r w:rsidR="00526814" w:rsidRPr="00E400EB">
        <w:rPr>
          <w:lang w:val="en-GB"/>
        </w:rPr>
        <w:t>intrinsic</w:t>
      </w:r>
      <w:r w:rsidR="00B63606" w:rsidRPr="00E400EB">
        <w:rPr>
          <w:lang w:val="en-GB"/>
        </w:rPr>
        <w:t xml:space="preserve"> rating of the hams </w:t>
      </w:r>
      <w:r w:rsidR="00D56FC9" w:rsidRPr="00E400EB">
        <w:rPr>
          <w:lang w:val="en-GB"/>
        </w:rPr>
        <w:t xml:space="preserve">in different evoked </w:t>
      </w:r>
      <w:r w:rsidR="00681ED1" w:rsidRPr="00E400EB">
        <w:rPr>
          <w:lang w:val="en-GB"/>
        </w:rPr>
        <w:t>meal contexts</w:t>
      </w:r>
      <w:r w:rsidR="00D56FC9" w:rsidRPr="00E400EB">
        <w:rPr>
          <w:lang w:val="en-GB"/>
        </w:rPr>
        <w:t xml:space="preserve"> </w:t>
      </w:r>
      <w:r w:rsidR="00B63606" w:rsidRPr="00E400EB">
        <w:rPr>
          <w:lang w:val="en-GB"/>
        </w:rPr>
        <w:t xml:space="preserve">are shown </w:t>
      </w:r>
      <w:r w:rsidRPr="00E400EB">
        <w:rPr>
          <w:lang w:val="en-GB"/>
        </w:rPr>
        <w:t xml:space="preserve">in </w:t>
      </w:r>
      <w:r w:rsidR="00B30110" w:rsidRPr="00E400EB">
        <w:rPr>
          <w:lang w:val="en-GB"/>
        </w:rPr>
        <w:t xml:space="preserve">Figure </w:t>
      </w:r>
      <w:r w:rsidR="00B63606" w:rsidRPr="00E400EB">
        <w:rPr>
          <w:lang w:val="en-GB"/>
        </w:rPr>
        <w:t>5</w:t>
      </w:r>
      <w:r w:rsidR="00B55AE2" w:rsidRPr="00E400EB">
        <w:rPr>
          <w:lang w:val="en-GB"/>
        </w:rPr>
        <w:t xml:space="preserve">. </w:t>
      </w:r>
      <w:r w:rsidR="00315A54" w:rsidRPr="00E400EB">
        <w:rPr>
          <w:lang w:val="en-GB"/>
        </w:rPr>
        <w:t>A possible effect of meal order (day of testing)</w:t>
      </w:r>
      <w:r w:rsidR="004E70C0">
        <w:rPr>
          <w:lang w:val="en-GB"/>
        </w:rPr>
        <w:t>,</w:t>
      </w:r>
      <w:r w:rsidR="00315A54" w:rsidRPr="00E400EB">
        <w:rPr>
          <w:lang w:val="en-GB"/>
        </w:rPr>
        <w:t xml:space="preserve"> on rating was </w:t>
      </w:r>
      <w:r w:rsidR="00315A54" w:rsidRPr="00E400EB">
        <w:rPr>
          <w:lang w:val="en-GB"/>
        </w:rPr>
        <w:lastRenderedPageBreak/>
        <w:t xml:space="preserve">checked and </w:t>
      </w:r>
      <w:r w:rsidR="00D56FC9" w:rsidRPr="00E400EB">
        <w:rPr>
          <w:lang w:val="en-GB"/>
        </w:rPr>
        <w:t>disconfirmed</w:t>
      </w:r>
      <w:r w:rsidR="00315A54" w:rsidRPr="00E400EB">
        <w:rPr>
          <w:lang w:val="en-GB"/>
        </w:rPr>
        <w:t xml:space="preserve">. </w:t>
      </w:r>
      <w:r w:rsidR="00B63606" w:rsidRPr="00E400EB">
        <w:rPr>
          <w:lang w:val="en-GB"/>
        </w:rPr>
        <w:t>In blind tasting</w:t>
      </w:r>
      <w:r w:rsidR="004E70C0">
        <w:rPr>
          <w:lang w:val="en-GB"/>
        </w:rPr>
        <w:t>,</w:t>
      </w:r>
      <w:r w:rsidR="00B63606" w:rsidRPr="00E400EB">
        <w:rPr>
          <w:lang w:val="en-GB"/>
        </w:rPr>
        <w:t xml:space="preserve"> the consumers </w:t>
      </w:r>
      <w:r w:rsidR="004E70C0">
        <w:rPr>
          <w:lang w:val="en-GB"/>
        </w:rPr>
        <w:t>recorded the highest acceptance for</w:t>
      </w:r>
      <w:r w:rsidR="004E70C0" w:rsidRPr="00E400EB">
        <w:rPr>
          <w:lang w:val="en-GB"/>
        </w:rPr>
        <w:t xml:space="preserve"> </w:t>
      </w:r>
      <w:r w:rsidR="00B63606" w:rsidRPr="00E400EB">
        <w:rPr>
          <w:lang w:val="en-GB"/>
        </w:rPr>
        <w:t>N4 and I24 and the lowest acceptance</w:t>
      </w:r>
      <w:r w:rsidR="004E70C0" w:rsidRPr="004E70C0">
        <w:rPr>
          <w:lang w:val="en-GB"/>
        </w:rPr>
        <w:t xml:space="preserve"> </w:t>
      </w:r>
      <w:r w:rsidR="008D1C51">
        <w:rPr>
          <w:lang w:val="en-GB"/>
        </w:rPr>
        <w:t xml:space="preserve">for </w:t>
      </w:r>
      <w:r w:rsidR="004E70C0" w:rsidRPr="00E400EB">
        <w:rPr>
          <w:lang w:val="en-GB"/>
        </w:rPr>
        <w:t>S9 and S18</w:t>
      </w:r>
      <w:r w:rsidR="00B63606" w:rsidRPr="00E400EB">
        <w:rPr>
          <w:lang w:val="en-GB"/>
        </w:rPr>
        <w:t xml:space="preserve">, </w:t>
      </w:r>
      <w:r w:rsidR="009B644A">
        <w:rPr>
          <w:lang w:val="en-GB"/>
        </w:rPr>
        <w:t xml:space="preserve">in </w:t>
      </w:r>
      <w:r w:rsidR="00B63606" w:rsidRPr="00E400EB">
        <w:rPr>
          <w:lang w:val="en-GB"/>
        </w:rPr>
        <w:t xml:space="preserve">both </w:t>
      </w:r>
      <w:r w:rsidR="00466D8F" w:rsidRPr="00E400EB">
        <w:rPr>
          <w:lang w:val="en-GB"/>
        </w:rPr>
        <w:t>the traditional meal and novel meal</w:t>
      </w:r>
      <w:r w:rsidR="009B644A">
        <w:rPr>
          <w:lang w:val="en-GB"/>
        </w:rPr>
        <w:t xml:space="preserve"> scenarios</w:t>
      </w:r>
      <w:r w:rsidR="00B63606" w:rsidRPr="00E400EB">
        <w:rPr>
          <w:lang w:val="en-GB"/>
        </w:rPr>
        <w:t xml:space="preserve">. N15 </w:t>
      </w:r>
      <w:r w:rsidR="00EE2C03">
        <w:rPr>
          <w:lang w:val="en-GB"/>
        </w:rPr>
        <w:t>received</w:t>
      </w:r>
      <w:r w:rsidR="00EE2C03" w:rsidRPr="00E400EB">
        <w:rPr>
          <w:lang w:val="en-GB"/>
        </w:rPr>
        <w:t xml:space="preserve"> </w:t>
      </w:r>
      <w:r w:rsidR="00C45915" w:rsidRPr="00C45915">
        <w:rPr>
          <w:color w:val="FF0000"/>
          <w:lang w:val="en-GB"/>
        </w:rPr>
        <w:t>a similar</w:t>
      </w:r>
      <w:r w:rsidR="00E4642B" w:rsidRPr="00C45915">
        <w:rPr>
          <w:color w:val="FF0000"/>
          <w:lang w:val="en-GB"/>
        </w:rPr>
        <w:t xml:space="preserve"> </w:t>
      </w:r>
      <w:r w:rsidR="00E4642B" w:rsidRPr="00E400EB">
        <w:rPr>
          <w:lang w:val="en-GB"/>
        </w:rPr>
        <w:t xml:space="preserve">score as N4 in the </w:t>
      </w:r>
      <w:r w:rsidR="005D7BBE" w:rsidRPr="00E400EB">
        <w:rPr>
          <w:lang w:val="en-GB"/>
        </w:rPr>
        <w:t>novel</w:t>
      </w:r>
      <w:r w:rsidR="00E4642B" w:rsidRPr="00E400EB">
        <w:rPr>
          <w:lang w:val="en-GB"/>
        </w:rPr>
        <w:t xml:space="preserve"> </w:t>
      </w:r>
      <w:r w:rsidR="00B63606" w:rsidRPr="00E400EB">
        <w:rPr>
          <w:lang w:val="en-GB"/>
        </w:rPr>
        <w:t>meal</w:t>
      </w:r>
      <w:r w:rsidR="00EE2C03">
        <w:rPr>
          <w:lang w:val="en-GB"/>
        </w:rPr>
        <w:t xml:space="preserve"> </w:t>
      </w:r>
      <w:r w:rsidR="008659C1">
        <w:rPr>
          <w:lang w:val="en-GB"/>
        </w:rPr>
        <w:t>context</w:t>
      </w:r>
      <w:r w:rsidR="00B63606" w:rsidRPr="00E400EB">
        <w:rPr>
          <w:lang w:val="en-GB"/>
        </w:rPr>
        <w:t>, but a significant</w:t>
      </w:r>
      <w:r w:rsidR="002224FE" w:rsidRPr="00E400EB">
        <w:rPr>
          <w:lang w:val="en-GB"/>
        </w:rPr>
        <w:t>ly</w:t>
      </w:r>
      <w:r w:rsidR="00B63606" w:rsidRPr="00E400EB">
        <w:rPr>
          <w:lang w:val="en-GB"/>
        </w:rPr>
        <w:t xml:space="preserve"> lower score than N4 in </w:t>
      </w:r>
      <w:r w:rsidR="00E4642B" w:rsidRPr="00E400EB">
        <w:rPr>
          <w:lang w:val="en-GB"/>
        </w:rPr>
        <w:t xml:space="preserve">the </w:t>
      </w:r>
      <w:r w:rsidR="005D7BBE" w:rsidRPr="00E400EB">
        <w:rPr>
          <w:lang w:val="en-GB"/>
        </w:rPr>
        <w:t>traditional</w:t>
      </w:r>
      <w:r w:rsidR="00E4642B" w:rsidRPr="00E400EB">
        <w:rPr>
          <w:lang w:val="en-GB"/>
        </w:rPr>
        <w:t xml:space="preserve"> meal</w:t>
      </w:r>
      <w:r w:rsidR="00D56FC9" w:rsidRPr="00E400EB">
        <w:rPr>
          <w:lang w:val="en-GB"/>
        </w:rPr>
        <w:t xml:space="preserve"> </w:t>
      </w:r>
      <w:r w:rsidR="008659C1">
        <w:rPr>
          <w:lang w:val="en-GB"/>
        </w:rPr>
        <w:t>context</w:t>
      </w:r>
      <w:r w:rsidR="00B63606" w:rsidRPr="00E400EB">
        <w:rPr>
          <w:lang w:val="en-GB"/>
        </w:rPr>
        <w:t>.</w:t>
      </w:r>
      <w:r w:rsidR="0015622A" w:rsidRPr="00E400EB">
        <w:rPr>
          <w:lang w:val="en-GB"/>
        </w:rPr>
        <w:t xml:space="preserve"> </w:t>
      </w:r>
    </w:p>
    <w:p w:rsidR="00315A54" w:rsidRPr="00E400EB" w:rsidRDefault="00315A54" w:rsidP="00B979D0">
      <w:pPr>
        <w:spacing w:line="360" w:lineRule="auto"/>
        <w:rPr>
          <w:lang w:val="en-GB"/>
        </w:rPr>
      </w:pPr>
    </w:p>
    <w:p w:rsidR="00E27A41" w:rsidRPr="00E400EB" w:rsidRDefault="008178E4" w:rsidP="00B979D0">
      <w:pPr>
        <w:spacing w:line="360" w:lineRule="auto"/>
        <w:rPr>
          <w:lang w:val="en-GB"/>
        </w:rPr>
      </w:pPr>
      <w:r w:rsidRPr="00E400EB">
        <w:rPr>
          <w:lang w:val="en-GB"/>
        </w:rPr>
        <w:t>Figure 5 shows that the acceptance</w:t>
      </w:r>
      <w:r w:rsidR="00315A54" w:rsidRPr="00E400EB">
        <w:rPr>
          <w:lang w:val="en-GB"/>
        </w:rPr>
        <w:t xml:space="preserve"> rating</w:t>
      </w:r>
      <w:r w:rsidR="00B57A07">
        <w:rPr>
          <w:lang w:val="en-GB"/>
        </w:rPr>
        <w:t xml:space="preserve"> patterns </w:t>
      </w:r>
      <w:r w:rsidR="00B63341">
        <w:rPr>
          <w:lang w:val="en-GB"/>
        </w:rPr>
        <w:t>of</w:t>
      </w:r>
      <w:r w:rsidRPr="00E400EB">
        <w:rPr>
          <w:lang w:val="en-GB"/>
        </w:rPr>
        <w:t xml:space="preserve"> the six </w:t>
      </w:r>
      <w:r w:rsidR="00D56FC9" w:rsidRPr="00E400EB">
        <w:rPr>
          <w:lang w:val="en-GB"/>
        </w:rPr>
        <w:t>products</w:t>
      </w:r>
      <w:r w:rsidR="001E598C" w:rsidRPr="00E400EB">
        <w:rPr>
          <w:lang w:val="en-GB"/>
        </w:rPr>
        <w:t xml:space="preserve"> </w:t>
      </w:r>
      <w:r w:rsidR="0032468A">
        <w:rPr>
          <w:lang w:val="en-GB"/>
        </w:rPr>
        <w:t>were</w:t>
      </w:r>
      <w:r w:rsidR="0032468A" w:rsidRPr="00E400EB">
        <w:rPr>
          <w:lang w:val="en-GB"/>
        </w:rPr>
        <w:t xml:space="preserve"> </w:t>
      </w:r>
      <w:r w:rsidRPr="00E400EB">
        <w:rPr>
          <w:lang w:val="en-GB"/>
        </w:rPr>
        <w:t xml:space="preserve">similar for </w:t>
      </w:r>
      <w:r w:rsidR="00227C69" w:rsidRPr="00E400EB">
        <w:rPr>
          <w:lang w:val="en-GB"/>
        </w:rPr>
        <w:t xml:space="preserve">both meals, </w:t>
      </w:r>
      <w:r w:rsidR="00D56FC9" w:rsidRPr="00E400EB">
        <w:rPr>
          <w:lang w:val="en-GB"/>
        </w:rPr>
        <w:t>but</w:t>
      </w:r>
      <w:r w:rsidR="00227C69" w:rsidRPr="00E400EB">
        <w:rPr>
          <w:lang w:val="en-GB"/>
        </w:rPr>
        <w:t xml:space="preserve"> that </w:t>
      </w:r>
      <w:r w:rsidR="009D1B7C">
        <w:rPr>
          <w:lang w:val="en-GB"/>
        </w:rPr>
        <w:t xml:space="preserve">the </w:t>
      </w:r>
      <w:r w:rsidR="00D56FC9" w:rsidRPr="00E400EB">
        <w:rPr>
          <w:lang w:val="en-GB"/>
        </w:rPr>
        <w:t>products</w:t>
      </w:r>
      <w:r w:rsidR="00227C69" w:rsidRPr="00E400EB">
        <w:rPr>
          <w:lang w:val="en-GB"/>
        </w:rPr>
        <w:t xml:space="preserve"> were slightly more differentiated in the traditional meal </w:t>
      </w:r>
      <w:r w:rsidR="00235685">
        <w:rPr>
          <w:lang w:val="en-GB"/>
        </w:rPr>
        <w:t xml:space="preserve">context </w:t>
      </w:r>
      <w:r w:rsidR="00227C69" w:rsidRPr="00E400EB">
        <w:rPr>
          <w:lang w:val="en-GB"/>
        </w:rPr>
        <w:t>tha</w:t>
      </w:r>
      <w:r w:rsidR="009D1B7C">
        <w:rPr>
          <w:lang w:val="en-GB"/>
        </w:rPr>
        <w:t>n</w:t>
      </w:r>
      <w:r w:rsidR="00227C69" w:rsidRPr="00E400EB">
        <w:rPr>
          <w:lang w:val="en-GB"/>
        </w:rPr>
        <w:t xml:space="preserve"> in the novel</w:t>
      </w:r>
      <w:r w:rsidR="00E4642B" w:rsidRPr="00E400EB">
        <w:rPr>
          <w:lang w:val="en-GB"/>
        </w:rPr>
        <w:t xml:space="preserve"> meal</w:t>
      </w:r>
      <w:r w:rsidR="00235685">
        <w:rPr>
          <w:lang w:val="en-GB"/>
        </w:rPr>
        <w:t xml:space="preserve"> context</w:t>
      </w:r>
      <w:r w:rsidR="00D56FC9" w:rsidRPr="00E400EB">
        <w:rPr>
          <w:lang w:val="en-GB"/>
        </w:rPr>
        <w:t xml:space="preserve">, especially </w:t>
      </w:r>
      <w:r w:rsidR="00685790">
        <w:rPr>
          <w:lang w:val="en-GB"/>
        </w:rPr>
        <w:t>in the case of the</w:t>
      </w:r>
      <w:r w:rsidR="00D56FC9" w:rsidRPr="00E400EB">
        <w:rPr>
          <w:lang w:val="en-GB"/>
        </w:rPr>
        <w:t xml:space="preserve"> Norwegian and Italian hams.</w:t>
      </w:r>
      <w:r w:rsidR="00673620" w:rsidRPr="00E400EB">
        <w:rPr>
          <w:lang w:val="en-GB"/>
        </w:rPr>
        <w:t xml:space="preserve"> </w:t>
      </w:r>
      <w:r w:rsidR="000D66DE" w:rsidRPr="00E400EB">
        <w:rPr>
          <w:lang w:val="en-GB"/>
        </w:rPr>
        <w:t>The consumers</w:t>
      </w:r>
      <w:r w:rsidR="00B63341">
        <w:rPr>
          <w:lang w:val="en-GB"/>
        </w:rPr>
        <w:t xml:space="preserve"> were</w:t>
      </w:r>
      <w:r w:rsidR="000D66DE" w:rsidRPr="00E400EB">
        <w:rPr>
          <w:lang w:val="en-GB"/>
        </w:rPr>
        <w:t xml:space="preserve"> </w:t>
      </w:r>
      <w:r w:rsidR="00D22580" w:rsidRPr="00E400EB">
        <w:rPr>
          <w:lang w:val="en-GB"/>
        </w:rPr>
        <w:t>probably</w:t>
      </w:r>
      <w:r w:rsidR="00894B30" w:rsidRPr="00E400EB">
        <w:rPr>
          <w:lang w:val="en-GB"/>
        </w:rPr>
        <w:t xml:space="preserve"> </w:t>
      </w:r>
      <w:r w:rsidR="00B63341">
        <w:rPr>
          <w:lang w:val="en-GB"/>
        </w:rPr>
        <w:t xml:space="preserve">more familiar </w:t>
      </w:r>
      <w:r w:rsidR="00673620" w:rsidRPr="00E400EB">
        <w:rPr>
          <w:lang w:val="en-GB"/>
        </w:rPr>
        <w:t>with the</w:t>
      </w:r>
      <w:r w:rsidR="00227C69" w:rsidRPr="00E400EB">
        <w:rPr>
          <w:lang w:val="en-GB"/>
        </w:rPr>
        <w:t xml:space="preserve"> tradition</w:t>
      </w:r>
      <w:r w:rsidR="000D66DE" w:rsidRPr="00E400EB">
        <w:rPr>
          <w:lang w:val="en-GB"/>
        </w:rPr>
        <w:t>al</w:t>
      </w:r>
      <w:r w:rsidR="00673620" w:rsidRPr="00E400EB">
        <w:rPr>
          <w:lang w:val="en-GB"/>
        </w:rPr>
        <w:t xml:space="preserve"> </w:t>
      </w:r>
      <w:r w:rsidR="00681ED1" w:rsidRPr="00E400EB">
        <w:rPr>
          <w:lang w:val="en-GB"/>
        </w:rPr>
        <w:t>meal</w:t>
      </w:r>
      <w:r w:rsidR="00673620" w:rsidRPr="00E400EB">
        <w:rPr>
          <w:lang w:val="en-GB"/>
        </w:rPr>
        <w:t xml:space="preserve"> </w:t>
      </w:r>
      <w:r w:rsidR="00227C69" w:rsidRPr="00E400EB">
        <w:rPr>
          <w:lang w:val="en-GB"/>
        </w:rPr>
        <w:t xml:space="preserve">than with the </w:t>
      </w:r>
      <w:r w:rsidR="00673620" w:rsidRPr="00E400EB">
        <w:rPr>
          <w:lang w:val="en-GB"/>
        </w:rPr>
        <w:t xml:space="preserve">novel </w:t>
      </w:r>
      <w:r w:rsidR="00681ED1" w:rsidRPr="00E400EB">
        <w:rPr>
          <w:lang w:val="en-GB"/>
        </w:rPr>
        <w:t>meal</w:t>
      </w:r>
      <w:r w:rsidR="006A2E2A">
        <w:rPr>
          <w:lang w:val="en-GB"/>
        </w:rPr>
        <w:t>, as</w:t>
      </w:r>
      <w:r w:rsidR="000D66DE" w:rsidRPr="00E400EB">
        <w:rPr>
          <w:lang w:val="en-GB"/>
        </w:rPr>
        <w:t xml:space="preserve"> a consequence of both meal frequency</w:t>
      </w:r>
      <w:r w:rsidR="00E33BD5" w:rsidRPr="00E400EB">
        <w:rPr>
          <w:lang w:val="en-GB"/>
        </w:rPr>
        <w:t xml:space="preserve"> (see 3.2)</w:t>
      </w:r>
      <w:r w:rsidR="008116BB">
        <w:rPr>
          <w:lang w:val="en-GB"/>
        </w:rPr>
        <w:t>,</w:t>
      </w:r>
      <w:r w:rsidR="000D66DE" w:rsidRPr="00E400EB">
        <w:rPr>
          <w:lang w:val="en-GB"/>
        </w:rPr>
        <w:t xml:space="preserve"> and </w:t>
      </w:r>
      <w:r w:rsidR="0081257C" w:rsidRPr="00E400EB">
        <w:rPr>
          <w:lang w:val="en-GB"/>
        </w:rPr>
        <w:t>the fact that the traditional meal has been part of Norwegian food culture for longer than the novel meal</w:t>
      </w:r>
      <w:r w:rsidR="008116BB">
        <w:rPr>
          <w:lang w:val="en-GB"/>
        </w:rPr>
        <w:t>.</w:t>
      </w:r>
      <w:r w:rsidR="00E33BD5" w:rsidRPr="00E400EB">
        <w:rPr>
          <w:lang w:val="en-GB"/>
        </w:rPr>
        <w:t xml:space="preserve"> </w:t>
      </w:r>
      <w:r w:rsidR="008116BB">
        <w:rPr>
          <w:lang w:val="en-GB"/>
        </w:rPr>
        <w:t>T</w:t>
      </w:r>
      <w:r w:rsidR="000D66DE" w:rsidRPr="00E400EB">
        <w:rPr>
          <w:lang w:val="en-GB"/>
        </w:rPr>
        <w:t>he</w:t>
      </w:r>
      <w:r w:rsidR="00227C69" w:rsidRPr="00E400EB">
        <w:rPr>
          <w:lang w:val="en-GB"/>
        </w:rPr>
        <w:t xml:space="preserve"> relatively high mean age </w:t>
      </w:r>
      <w:r w:rsidR="008116BB">
        <w:rPr>
          <w:lang w:val="en-GB"/>
        </w:rPr>
        <w:t>of</w:t>
      </w:r>
      <w:r w:rsidR="008116BB" w:rsidRPr="00E400EB">
        <w:rPr>
          <w:lang w:val="en-GB"/>
        </w:rPr>
        <w:t xml:space="preserve"> </w:t>
      </w:r>
      <w:r w:rsidR="00227C69" w:rsidRPr="00E400EB">
        <w:rPr>
          <w:lang w:val="en-GB"/>
        </w:rPr>
        <w:t>the consumer</w:t>
      </w:r>
      <w:r w:rsidR="000D66DE" w:rsidRPr="00E400EB">
        <w:rPr>
          <w:lang w:val="en-GB"/>
        </w:rPr>
        <w:t xml:space="preserve"> </w:t>
      </w:r>
      <w:r w:rsidR="00227C69" w:rsidRPr="00E400EB">
        <w:rPr>
          <w:lang w:val="en-GB"/>
        </w:rPr>
        <w:t>sample</w:t>
      </w:r>
      <w:r w:rsidR="00E33BD5" w:rsidRPr="00E400EB">
        <w:rPr>
          <w:lang w:val="en-GB"/>
        </w:rPr>
        <w:t xml:space="preserve"> (44.8 years)</w:t>
      </w:r>
      <w:r w:rsidR="008116BB">
        <w:rPr>
          <w:lang w:val="en-GB"/>
        </w:rPr>
        <w:t xml:space="preserve"> is a further explanatory factor</w:t>
      </w:r>
      <w:r w:rsidR="000D66DE" w:rsidRPr="00E400EB">
        <w:rPr>
          <w:lang w:val="en-GB"/>
        </w:rPr>
        <w:t>.</w:t>
      </w:r>
      <w:r w:rsidR="0081257C" w:rsidRPr="00E400EB">
        <w:rPr>
          <w:lang w:val="en-GB"/>
        </w:rPr>
        <w:t xml:space="preserve"> Accordingly,</w:t>
      </w:r>
      <w:r w:rsidR="00D22580" w:rsidRPr="00E400EB">
        <w:rPr>
          <w:lang w:val="en-GB"/>
        </w:rPr>
        <w:t xml:space="preserve"> the consumers ha</w:t>
      </w:r>
      <w:r w:rsidR="00466D8F" w:rsidRPr="00E400EB">
        <w:rPr>
          <w:lang w:val="en-GB"/>
        </w:rPr>
        <w:t>d</w:t>
      </w:r>
      <w:r w:rsidR="00D22580" w:rsidRPr="00E400EB">
        <w:rPr>
          <w:lang w:val="en-GB"/>
        </w:rPr>
        <w:t xml:space="preserve"> well</w:t>
      </w:r>
      <w:r w:rsidR="00AD4F45">
        <w:rPr>
          <w:lang w:val="en-GB"/>
        </w:rPr>
        <w:t>-</w:t>
      </w:r>
      <w:r w:rsidR="00D22580" w:rsidRPr="00E400EB">
        <w:rPr>
          <w:lang w:val="en-GB"/>
        </w:rPr>
        <w:t xml:space="preserve">defined hedonic and sensory expectations </w:t>
      </w:r>
      <w:r w:rsidR="00AD4F45">
        <w:rPr>
          <w:lang w:val="en-GB"/>
        </w:rPr>
        <w:t>of</w:t>
      </w:r>
      <w:r w:rsidR="00AD4F45" w:rsidRPr="00E400EB">
        <w:rPr>
          <w:lang w:val="en-GB"/>
        </w:rPr>
        <w:t xml:space="preserve"> </w:t>
      </w:r>
      <w:r w:rsidR="00466D8F" w:rsidRPr="00E400EB">
        <w:rPr>
          <w:lang w:val="en-GB"/>
        </w:rPr>
        <w:t>th</w:t>
      </w:r>
      <w:r w:rsidR="0081257C" w:rsidRPr="00E400EB">
        <w:rPr>
          <w:lang w:val="en-GB"/>
        </w:rPr>
        <w:t>e traditional meal</w:t>
      </w:r>
      <w:r w:rsidR="00466D8F" w:rsidRPr="00E400EB">
        <w:rPr>
          <w:lang w:val="en-GB"/>
        </w:rPr>
        <w:t xml:space="preserve"> </w:t>
      </w:r>
      <w:r w:rsidR="00D22580" w:rsidRPr="00E400EB">
        <w:rPr>
          <w:lang w:val="en-GB"/>
        </w:rPr>
        <w:t>(Hersleth el al, 2011)</w:t>
      </w:r>
      <w:r w:rsidR="000D66DE" w:rsidRPr="00E400EB">
        <w:rPr>
          <w:lang w:val="en-GB"/>
        </w:rPr>
        <w:t>.</w:t>
      </w:r>
      <w:r w:rsidR="00D22580" w:rsidRPr="00E400EB">
        <w:rPr>
          <w:lang w:val="en-GB"/>
        </w:rPr>
        <w:t xml:space="preserve"> </w:t>
      </w:r>
      <w:r w:rsidR="00E33BD5" w:rsidRPr="00E400EB">
        <w:rPr>
          <w:lang w:val="en-GB"/>
        </w:rPr>
        <w:t xml:space="preserve">In their study on a refreshing beverage, </w:t>
      </w:r>
      <w:r w:rsidR="003C2D71" w:rsidRPr="00E400EB">
        <w:rPr>
          <w:lang w:val="en-GB"/>
        </w:rPr>
        <w:t xml:space="preserve">Hein et al (2010) found </w:t>
      </w:r>
      <w:r w:rsidR="00894B30" w:rsidRPr="00E400EB">
        <w:rPr>
          <w:lang w:val="en-GB"/>
        </w:rPr>
        <w:t>larger</w:t>
      </w:r>
      <w:r w:rsidR="003C2D71" w:rsidRPr="00E400EB">
        <w:rPr>
          <w:lang w:val="en-GB"/>
        </w:rPr>
        <w:t xml:space="preserve"> sample discrimination </w:t>
      </w:r>
      <w:r w:rsidR="00AD4F45">
        <w:rPr>
          <w:lang w:val="en-GB"/>
        </w:rPr>
        <w:t>under an</w:t>
      </w:r>
      <w:r w:rsidR="00894B30" w:rsidRPr="00E400EB">
        <w:rPr>
          <w:lang w:val="en-GB"/>
        </w:rPr>
        <w:t xml:space="preserve"> evoked context condition </w:t>
      </w:r>
      <w:r w:rsidR="00AD4F45">
        <w:rPr>
          <w:lang w:val="en-GB"/>
        </w:rPr>
        <w:t>than under</w:t>
      </w:r>
      <w:r w:rsidR="00894B30" w:rsidRPr="00E400EB">
        <w:rPr>
          <w:lang w:val="en-GB"/>
        </w:rPr>
        <w:t xml:space="preserve"> a control condition. In </w:t>
      </w:r>
      <w:r w:rsidR="00747313" w:rsidRPr="00E400EB">
        <w:rPr>
          <w:lang w:val="en-GB"/>
        </w:rPr>
        <w:t>th</w:t>
      </w:r>
      <w:r w:rsidR="006E3F8A">
        <w:rPr>
          <w:lang w:val="en-GB"/>
        </w:rPr>
        <w:t>is</w:t>
      </w:r>
      <w:r w:rsidR="00747313" w:rsidRPr="00E400EB">
        <w:rPr>
          <w:lang w:val="en-GB"/>
        </w:rPr>
        <w:t xml:space="preserve"> </w:t>
      </w:r>
      <w:r w:rsidR="00E33BD5" w:rsidRPr="00E400EB">
        <w:rPr>
          <w:lang w:val="en-GB"/>
        </w:rPr>
        <w:t>study</w:t>
      </w:r>
      <w:r w:rsidR="00747313">
        <w:rPr>
          <w:lang w:val="en-GB"/>
        </w:rPr>
        <w:t>,</w:t>
      </w:r>
      <w:r w:rsidR="00894B30" w:rsidRPr="00E400EB">
        <w:rPr>
          <w:lang w:val="en-GB"/>
        </w:rPr>
        <w:t xml:space="preserve"> the </w:t>
      </w:r>
      <w:r w:rsidR="004950CA" w:rsidRPr="00E400EB">
        <w:rPr>
          <w:lang w:val="en-GB"/>
        </w:rPr>
        <w:t xml:space="preserve">participating </w:t>
      </w:r>
      <w:r w:rsidR="00894B30" w:rsidRPr="00E400EB">
        <w:rPr>
          <w:lang w:val="en-GB"/>
        </w:rPr>
        <w:t>consumers</w:t>
      </w:r>
      <w:r w:rsidR="00E27A41" w:rsidRPr="00E400EB">
        <w:rPr>
          <w:lang w:val="en-GB"/>
        </w:rPr>
        <w:t xml:space="preserve"> </w:t>
      </w:r>
      <w:r w:rsidR="00E33BD5" w:rsidRPr="00E400EB">
        <w:rPr>
          <w:lang w:val="en-GB"/>
        </w:rPr>
        <w:t xml:space="preserve">had </w:t>
      </w:r>
      <w:r w:rsidR="00E27A41" w:rsidRPr="00E400EB">
        <w:rPr>
          <w:lang w:val="en-GB"/>
        </w:rPr>
        <w:t>developed the written scenarios used in the test</w:t>
      </w:r>
      <w:r w:rsidR="00E33BD5" w:rsidRPr="00E400EB">
        <w:rPr>
          <w:lang w:val="en-GB"/>
        </w:rPr>
        <w:t xml:space="preserve"> themselves</w:t>
      </w:r>
      <w:r w:rsidR="005757A8" w:rsidRPr="00E400EB">
        <w:rPr>
          <w:lang w:val="en-GB"/>
        </w:rPr>
        <w:t>,</w:t>
      </w:r>
      <w:r w:rsidR="00E27A41" w:rsidRPr="00E400EB">
        <w:rPr>
          <w:lang w:val="en-GB"/>
        </w:rPr>
        <w:t xml:space="preserve"> and good familiarity with the chosen context was </w:t>
      </w:r>
      <w:r w:rsidR="00747313">
        <w:rPr>
          <w:lang w:val="en-GB"/>
        </w:rPr>
        <w:t xml:space="preserve">thus </w:t>
      </w:r>
      <w:r w:rsidR="00E27A41" w:rsidRPr="00E400EB">
        <w:rPr>
          <w:lang w:val="en-GB"/>
        </w:rPr>
        <w:t>ensured.</w:t>
      </w:r>
    </w:p>
    <w:p w:rsidR="00E27A41" w:rsidRPr="00E400EB" w:rsidRDefault="00E27A41" w:rsidP="00B979D0">
      <w:pPr>
        <w:spacing w:line="360" w:lineRule="auto"/>
        <w:rPr>
          <w:lang w:val="en-GB"/>
        </w:rPr>
      </w:pPr>
    </w:p>
    <w:p w:rsidR="002E675E" w:rsidRPr="00E400EB" w:rsidRDefault="00E27A41" w:rsidP="00B979D0">
      <w:pPr>
        <w:spacing w:line="360" w:lineRule="auto"/>
        <w:rPr>
          <w:lang w:val="en-GB"/>
        </w:rPr>
      </w:pPr>
      <w:r w:rsidRPr="00E400EB">
        <w:rPr>
          <w:lang w:val="en-GB"/>
        </w:rPr>
        <w:t>Figure 4 show</w:t>
      </w:r>
      <w:r w:rsidR="00415A43">
        <w:rPr>
          <w:lang w:val="en-GB"/>
        </w:rPr>
        <w:t>s</w:t>
      </w:r>
      <w:r w:rsidRPr="00E400EB">
        <w:rPr>
          <w:lang w:val="en-GB"/>
        </w:rPr>
        <w:t xml:space="preserve"> </w:t>
      </w:r>
      <w:r w:rsidR="00415A43">
        <w:rPr>
          <w:lang w:val="en-GB"/>
        </w:rPr>
        <w:t xml:space="preserve">that the </w:t>
      </w:r>
      <w:r w:rsidR="00415A43" w:rsidRPr="00E400EB">
        <w:rPr>
          <w:lang w:val="en-GB"/>
        </w:rPr>
        <w:t>sensory profile</w:t>
      </w:r>
      <w:r w:rsidR="00415A43">
        <w:rPr>
          <w:lang w:val="en-GB"/>
        </w:rPr>
        <w:t>s of</w:t>
      </w:r>
      <w:r w:rsidRPr="00E400EB">
        <w:rPr>
          <w:lang w:val="en-GB"/>
        </w:rPr>
        <w:t xml:space="preserve"> I15 and I24 </w:t>
      </w:r>
      <w:r w:rsidR="00466D8F" w:rsidRPr="00E400EB">
        <w:rPr>
          <w:lang w:val="en-GB"/>
        </w:rPr>
        <w:t>were relatively similar</w:t>
      </w:r>
      <w:r w:rsidR="00415A43">
        <w:rPr>
          <w:lang w:val="en-GB"/>
        </w:rPr>
        <w:t>.</w:t>
      </w:r>
      <w:r w:rsidRPr="00E400EB">
        <w:rPr>
          <w:lang w:val="en-GB"/>
        </w:rPr>
        <w:t xml:space="preserve"> This should be reflected in the </w:t>
      </w:r>
      <w:r w:rsidR="0068575F" w:rsidRPr="00E400EB">
        <w:rPr>
          <w:lang w:val="en-GB"/>
        </w:rPr>
        <w:t xml:space="preserve">intrinsic rating </w:t>
      </w:r>
      <w:r w:rsidRPr="00E400EB">
        <w:rPr>
          <w:lang w:val="en-GB"/>
        </w:rPr>
        <w:t>results</w:t>
      </w:r>
      <w:r w:rsidR="0068575F">
        <w:rPr>
          <w:lang w:val="en-GB"/>
        </w:rPr>
        <w:t>.</w:t>
      </w:r>
      <w:r w:rsidR="00880F54" w:rsidRPr="00E400EB">
        <w:rPr>
          <w:lang w:val="en-GB"/>
        </w:rPr>
        <w:t xml:space="preserve"> </w:t>
      </w:r>
      <w:r w:rsidR="000A178B">
        <w:rPr>
          <w:lang w:val="en-GB"/>
        </w:rPr>
        <w:t>L</w:t>
      </w:r>
      <w:r w:rsidR="00880F54" w:rsidRPr="00E400EB">
        <w:rPr>
          <w:lang w:val="en-GB"/>
        </w:rPr>
        <w:t>ooking at Figure 5</w:t>
      </w:r>
      <w:r w:rsidR="000A178B">
        <w:rPr>
          <w:lang w:val="en-GB"/>
        </w:rPr>
        <w:t>,</w:t>
      </w:r>
      <w:r w:rsidR="00880F54" w:rsidRPr="00E400EB">
        <w:rPr>
          <w:lang w:val="en-GB"/>
        </w:rPr>
        <w:t xml:space="preserve"> we can see that there were no significant differences between these </w:t>
      </w:r>
      <w:r w:rsidR="00947383" w:rsidRPr="00E400EB">
        <w:rPr>
          <w:lang w:val="en-GB"/>
        </w:rPr>
        <w:t>two</w:t>
      </w:r>
      <w:r w:rsidR="00880F54" w:rsidRPr="00E400EB">
        <w:rPr>
          <w:lang w:val="en-GB"/>
        </w:rPr>
        <w:t xml:space="preserve"> </w:t>
      </w:r>
      <w:r w:rsidR="00947383" w:rsidRPr="00E400EB">
        <w:rPr>
          <w:lang w:val="en-GB"/>
        </w:rPr>
        <w:t xml:space="preserve">types of </w:t>
      </w:r>
      <w:r w:rsidR="00880F54" w:rsidRPr="00E400EB">
        <w:rPr>
          <w:lang w:val="en-GB"/>
        </w:rPr>
        <w:t>ham</w:t>
      </w:r>
      <w:r w:rsidR="00D04EE4" w:rsidRPr="00D04EE4">
        <w:rPr>
          <w:lang w:val="en-GB"/>
        </w:rPr>
        <w:t xml:space="preserve"> </w:t>
      </w:r>
      <w:r w:rsidR="00D04EE4">
        <w:rPr>
          <w:lang w:val="en-GB"/>
        </w:rPr>
        <w:t>in the case of</w:t>
      </w:r>
      <w:r w:rsidR="00D04EE4" w:rsidRPr="00E400EB">
        <w:rPr>
          <w:lang w:val="en-GB"/>
        </w:rPr>
        <w:t xml:space="preserve"> the novel meal</w:t>
      </w:r>
      <w:r w:rsidR="00947383" w:rsidRPr="00E400EB">
        <w:rPr>
          <w:lang w:val="en-GB"/>
        </w:rPr>
        <w:t>.</w:t>
      </w:r>
      <w:r w:rsidR="00880F54" w:rsidRPr="00E400EB">
        <w:rPr>
          <w:lang w:val="en-GB"/>
        </w:rPr>
        <w:t xml:space="preserve"> However,</w:t>
      </w:r>
      <w:r w:rsidR="00E4642B" w:rsidRPr="00E400EB">
        <w:rPr>
          <w:lang w:val="en-GB"/>
        </w:rPr>
        <w:t xml:space="preserve"> in</w:t>
      </w:r>
      <w:r w:rsidR="00880F54" w:rsidRPr="00E400EB">
        <w:rPr>
          <w:lang w:val="en-GB"/>
        </w:rPr>
        <w:t xml:space="preserve"> the traditional meal</w:t>
      </w:r>
      <w:r w:rsidR="00AB48E5">
        <w:rPr>
          <w:lang w:val="en-GB"/>
        </w:rPr>
        <w:t>,</w:t>
      </w:r>
      <w:r w:rsidR="00880F54" w:rsidRPr="00E400EB">
        <w:rPr>
          <w:lang w:val="en-GB"/>
        </w:rPr>
        <w:t xml:space="preserve"> I15 </w:t>
      </w:r>
      <w:r w:rsidR="00E4642B" w:rsidRPr="00E400EB">
        <w:rPr>
          <w:lang w:val="en-GB"/>
        </w:rPr>
        <w:t>was scored</w:t>
      </w:r>
      <w:r w:rsidR="00880F54" w:rsidRPr="00E400EB">
        <w:rPr>
          <w:lang w:val="en-GB"/>
        </w:rPr>
        <w:t xml:space="preserve"> significant</w:t>
      </w:r>
      <w:r w:rsidR="00E4642B" w:rsidRPr="00E400EB">
        <w:rPr>
          <w:lang w:val="en-GB"/>
        </w:rPr>
        <w:t>ly</w:t>
      </w:r>
      <w:r w:rsidR="00880F54" w:rsidRPr="00E400EB">
        <w:rPr>
          <w:lang w:val="en-GB"/>
        </w:rPr>
        <w:t xml:space="preserve"> lower than I24. One possible explanation </w:t>
      </w:r>
      <w:r w:rsidR="00AB48E5">
        <w:rPr>
          <w:lang w:val="en-GB"/>
        </w:rPr>
        <w:t>may</w:t>
      </w:r>
      <w:r w:rsidR="00880F54" w:rsidRPr="00E400EB">
        <w:rPr>
          <w:lang w:val="en-GB"/>
        </w:rPr>
        <w:t xml:space="preserve"> be that</w:t>
      </w:r>
      <w:r w:rsidR="00535498">
        <w:rPr>
          <w:lang w:val="en-GB"/>
        </w:rPr>
        <w:t>,</w:t>
      </w:r>
      <w:r w:rsidR="00880F54" w:rsidRPr="00E400EB">
        <w:rPr>
          <w:lang w:val="en-GB"/>
        </w:rPr>
        <w:t xml:space="preserve"> </w:t>
      </w:r>
      <w:r w:rsidR="00AB48E5">
        <w:rPr>
          <w:lang w:val="en-GB"/>
        </w:rPr>
        <w:t>in the case of</w:t>
      </w:r>
      <w:r w:rsidR="00AB48E5" w:rsidRPr="00E400EB">
        <w:rPr>
          <w:lang w:val="en-GB"/>
        </w:rPr>
        <w:t xml:space="preserve"> </w:t>
      </w:r>
      <w:r w:rsidR="00880F54" w:rsidRPr="00E400EB">
        <w:rPr>
          <w:lang w:val="en-GB"/>
        </w:rPr>
        <w:t>the traditional meal, consume</w:t>
      </w:r>
      <w:r w:rsidR="004950CA" w:rsidRPr="00E400EB">
        <w:rPr>
          <w:lang w:val="en-GB"/>
        </w:rPr>
        <w:t xml:space="preserve">r sensitivity was so high that </w:t>
      </w:r>
      <w:r w:rsidR="00880F54" w:rsidRPr="00E400EB">
        <w:rPr>
          <w:lang w:val="en-GB"/>
        </w:rPr>
        <w:t xml:space="preserve">even minor sensory changes in the hams </w:t>
      </w:r>
      <w:r w:rsidR="00535498">
        <w:rPr>
          <w:lang w:val="en-GB"/>
        </w:rPr>
        <w:t>influenced</w:t>
      </w:r>
      <w:r w:rsidR="00880F54" w:rsidRPr="00E400EB">
        <w:rPr>
          <w:lang w:val="en-GB"/>
        </w:rPr>
        <w:t xml:space="preserve"> the </w:t>
      </w:r>
      <w:r w:rsidR="004950CA" w:rsidRPr="00E400EB">
        <w:rPr>
          <w:lang w:val="en-GB"/>
        </w:rPr>
        <w:t xml:space="preserve">affective </w:t>
      </w:r>
      <w:r w:rsidR="00880F54" w:rsidRPr="00E400EB">
        <w:rPr>
          <w:lang w:val="en-GB"/>
        </w:rPr>
        <w:t>rating</w:t>
      </w:r>
      <w:r w:rsidR="004950CA" w:rsidRPr="00E400EB">
        <w:rPr>
          <w:lang w:val="en-GB"/>
        </w:rPr>
        <w:t xml:space="preserve">. </w:t>
      </w:r>
      <w:r w:rsidR="002531A6" w:rsidRPr="00E400EB">
        <w:rPr>
          <w:lang w:val="en-GB"/>
        </w:rPr>
        <w:t xml:space="preserve">The impact of feelings as a basis for discrimination </w:t>
      </w:r>
      <w:r w:rsidR="005D682D">
        <w:rPr>
          <w:lang w:val="en-GB"/>
        </w:rPr>
        <w:t>has been</w:t>
      </w:r>
      <w:r w:rsidR="005D682D" w:rsidRPr="00E400EB">
        <w:rPr>
          <w:lang w:val="en-GB"/>
        </w:rPr>
        <w:t xml:space="preserve"> </w:t>
      </w:r>
      <w:r w:rsidR="002531A6" w:rsidRPr="00E400EB">
        <w:rPr>
          <w:lang w:val="en-GB"/>
        </w:rPr>
        <w:t>discussed and demonstrated by Frandsen</w:t>
      </w:r>
      <w:r w:rsidR="00C9036D" w:rsidRPr="00E400EB">
        <w:rPr>
          <w:lang w:val="en-GB"/>
        </w:rPr>
        <w:t xml:space="preserve">, Dijksterhuis, Brockhoff, Nielsen, &amp; Martens </w:t>
      </w:r>
      <w:r w:rsidR="002531A6" w:rsidRPr="00E400EB">
        <w:rPr>
          <w:lang w:val="en-GB"/>
        </w:rPr>
        <w:t xml:space="preserve">(2007). In </w:t>
      </w:r>
      <w:r w:rsidR="006B78CD">
        <w:rPr>
          <w:lang w:val="en-GB"/>
        </w:rPr>
        <w:t>their</w:t>
      </w:r>
      <w:r w:rsidR="006B78CD" w:rsidRPr="00E400EB">
        <w:rPr>
          <w:lang w:val="en-GB"/>
        </w:rPr>
        <w:t xml:space="preserve"> </w:t>
      </w:r>
      <w:r w:rsidR="002531A6" w:rsidRPr="00E400EB">
        <w:rPr>
          <w:lang w:val="en-GB"/>
        </w:rPr>
        <w:t>study</w:t>
      </w:r>
      <w:r w:rsidR="006B78CD">
        <w:rPr>
          <w:lang w:val="en-GB"/>
        </w:rPr>
        <w:t>,</w:t>
      </w:r>
      <w:r w:rsidR="002531A6" w:rsidRPr="00E400EB">
        <w:rPr>
          <w:lang w:val="en-GB"/>
        </w:rPr>
        <w:t xml:space="preserve"> they </w:t>
      </w:r>
      <w:r w:rsidR="00E33BD5" w:rsidRPr="00E400EB">
        <w:rPr>
          <w:lang w:val="en-GB"/>
        </w:rPr>
        <w:t>found that consumers were more able to differentiate milk samples in an authenticity test</w:t>
      </w:r>
      <w:r w:rsidR="008C32C2">
        <w:rPr>
          <w:lang w:val="en-GB"/>
        </w:rPr>
        <w:t xml:space="preserve"> that</w:t>
      </w:r>
      <w:r w:rsidR="00E33BD5" w:rsidRPr="00E400EB">
        <w:rPr>
          <w:lang w:val="en-GB"/>
        </w:rPr>
        <w:t xml:space="preserve"> trigger</w:t>
      </w:r>
      <w:r w:rsidR="008C32C2">
        <w:rPr>
          <w:lang w:val="en-GB"/>
        </w:rPr>
        <w:t>ed</w:t>
      </w:r>
      <w:r w:rsidR="00E33BD5" w:rsidRPr="00E400EB">
        <w:rPr>
          <w:lang w:val="en-GB"/>
        </w:rPr>
        <w:t xml:space="preserve"> feelings than in an analytical test.</w:t>
      </w:r>
      <w:r w:rsidR="002531A6" w:rsidRPr="00E400EB">
        <w:rPr>
          <w:lang w:val="en-GB"/>
        </w:rPr>
        <w:t xml:space="preserve"> </w:t>
      </w:r>
      <w:r w:rsidR="006C28F6" w:rsidRPr="00E400EB">
        <w:rPr>
          <w:lang w:val="en-GB"/>
        </w:rPr>
        <w:t xml:space="preserve">Consequently, </w:t>
      </w:r>
      <w:r w:rsidR="002531A6" w:rsidRPr="00E400EB">
        <w:rPr>
          <w:lang w:val="en-GB"/>
        </w:rPr>
        <w:t xml:space="preserve">it </w:t>
      </w:r>
      <w:r w:rsidR="001E6290">
        <w:rPr>
          <w:lang w:val="en-GB"/>
        </w:rPr>
        <w:t>may</w:t>
      </w:r>
      <w:r w:rsidR="001E6290" w:rsidRPr="00E400EB">
        <w:rPr>
          <w:lang w:val="en-GB"/>
        </w:rPr>
        <w:t xml:space="preserve"> </w:t>
      </w:r>
      <w:r w:rsidR="002531A6" w:rsidRPr="00E400EB">
        <w:rPr>
          <w:lang w:val="en-GB"/>
        </w:rPr>
        <w:lastRenderedPageBreak/>
        <w:t xml:space="preserve">be that </w:t>
      </w:r>
      <w:r w:rsidR="006C28F6" w:rsidRPr="00E400EB">
        <w:rPr>
          <w:lang w:val="en-GB"/>
        </w:rPr>
        <w:t>evok</w:t>
      </w:r>
      <w:r w:rsidR="00681ED1" w:rsidRPr="00E400EB">
        <w:rPr>
          <w:lang w:val="en-GB"/>
        </w:rPr>
        <w:t>ing</w:t>
      </w:r>
      <w:r w:rsidR="006C28F6" w:rsidRPr="00E400EB">
        <w:rPr>
          <w:lang w:val="en-GB"/>
        </w:rPr>
        <w:t xml:space="preserve"> </w:t>
      </w:r>
      <w:r w:rsidR="002D7753">
        <w:rPr>
          <w:lang w:val="en-GB"/>
        </w:rPr>
        <w:t>the</w:t>
      </w:r>
      <w:r w:rsidR="006C28F6" w:rsidRPr="00E400EB">
        <w:rPr>
          <w:lang w:val="en-GB"/>
        </w:rPr>
        <w:t xml:space="preserve"> traditional meal</w:t>
      </w:r>
      <w:r w:rsidR="002531A6" w:rsidRPr="00E400EB">
        <w:rPr>
          <w:lang w:val="en-GB"/>
        </w:rPr>
        <w:t xml:space="preserve"> </w:t>
      </w:r>
      <w:r w:rsidR="001E6290">
        <w:rPr>
          <w:lang w:val="en-GB"/>
        </w:rPr>
        <w:t>affected</w:t>
      </w:r>
      <w:r w:rsidR="002531A6" w:rsidRPr="00E400EB">
        <w:rPr>
          <w:lang w:val="en-GB"/>
        </w:rPr>
        <w:t xml:space="preserve"> consumers’ feelings and increased the</w:t>
      </w:r>
      <w:r w:rsidR="006A7093">
        <w:rPr>
          <w:lang w:val="en-GB"/>
        </w:rPr>
        <w:t>ir</w:t>
      </w:r>
      <w:r w:rsidR="002531A6" w:rsidRPr="00E400EB">
        <w:rPr>
          <w:lang w:val="en-GB"/>
        </w:rPr>
        <w:t xml:space="preserve"> sensitivity</w:t>
      </w:r>
      <w:r w:rsidR="005B2A2F">
        <w:rPr>
          <w:lang w:val="en-GB"/>
        </w:rPr>
        <w:t xml:space="preserve"> mo</w:t>
      </w:r>
      <w:r w:rsidR="002D7753">
        <w:rPr>
          <w:lang w:val="en-GB"/>
        </w:rPr>
        <w:t>re than when the</w:t>
      </w:r>
      <w:r w:rsidR="005B2A2F">
        <w:rPr>
          <w:lang w:val="en-GB"/>
        </w:rPr>
        <w:t xml:space="preserve"> novel meal was evoked.</w:t>
      </w:r>
    </w:p>
    <w:p w:rsidR="002E675E" w:rsidRPr="00E400EB" w:rsidRDefault="002E675E" w:rsidP="00B979D0">
      <w:pPr>
        <w:spacing w:line="360" w:lineRule="auto"/>
        <w:rPr>
          <w:lang w:val="en-GB"/>
        </w:rPr>
      </w:pPr>
    </w:p>
    <w:p w:rsidR="00677E11" w:rsidRPr="00E400EB" w:rsidRDefault="00C52C4D" w:rsidP="00B979D0">
      <w:pPr>
        <w:spacing w:line="360" w:lineRule="auto"/>
        <w:rPr>
          <w:i/>
          <w:lang w:val="en-GB"/>
        </w:rPr>
      </w:pPr>
      <w:r w:rsidRPr="00E400EB">
        <w:rPr>
          <w:lang w:val="en-GB"/>
        </w:rPr>
        <w:t>The r</w:t>
      </w:r>
      <w:r w:rsidR="002E675E" w:rsidRPr="00E400EB">
        <w:rPr>
          <w:lang w:val="en-GB"/>
        </w:rPr>
        <w:t>esult</w:t>
      </w:r>
      <w:r w:rsidR="00B9591B">
        <w:rPr>
          <w:lang w:val="en-GB"/>
        </w:rPr>
        <w:t>s of</w:t>
      </w:r>
      <w:r w:rsidR="002E675E" w:rsidRPr="00E400EB">
        <w:rPr>
          <w:lang w:val="en-GB"/>
        </w:rPr>
        <w:t xml:space="preserve"> </w:t>
      </w:r>
      <w:r w:rsidR="00B9591B">
        <w:rPr>
          <w:lang w:val="en-GB"/>
        </w:rPr>
        <w:t xml:space="preserve">the </w:t>
      </w:r>
      <w:r w:rsidR="00466D8F" w:rsidRPr="00E400EB">
        <w:rPr>
          <w:lang w:val="en-GB"/>
        </w:rPr>
        <w:t xml:space="preserve">ANOVA </w:t>
      </w:r>
      <w:r w:rsidR="002E675E" w:rsidRPr="00E400EB">
        <w:rPr>
          <w:lang w:val="en-GB"/>
        </w:rPr>
        <w:t xml:space="preserve">testing of </w:t>
      </w:r>
      <w:r w:rsidR="00B9591B">
        <w:rPr>
          <w:lang w:val="en-GB"/>
        </w:rPr>
        <w:t>the impact</w:t>
      </w:r>
      <w:r w:rsidR="00B9591B" w:rsidRPr="00E400EB">
        <w:rPr>
          <w:lang w:val="en-GB"/>
        </w:rPr>
        <w:t xml:space="preserve"> </w:t>
      </w:r>
      <w:r w:rsidR="002E675E" w:rsidRPr="00E400EB">
        <w:rPr>
          <w:lang w:val="en-GB"/>
        </w:rPr>
        <w:t xml:space="preserve">of </w:t>
      </w:r>
      <w:r w:rsidR="000D3645">
        <w:rPr>
          <w:lang w:val="en-GB"/>
        </w:rPr>
        <w:t xml:space="preserve">the </w:t>
      </w:r>
      <w:r w:rsidRPr="00E400EB">
        <w:rPr>
          <w:lang w:val="en-GB"/>
        </w:rPr>
        <w:t xml:space="preserve">evoked </w:t>
      </w:r>
      <w:r w:rsidR="002E675E" w:rsidRPr="00E400EB">
        <w:rPr>
          <w:lang w:val="en-GB"/>
        </w:rPr>
        <w:t xml:space="preserve">meal </w:t>
      </w:r>
      <w:r w:rsidR="00C35CE7" w:rsidRPr="00E400EB">
        <w:rPr>
          <w:lang w:val="en-GB"/>
        </w:rPr>
        <w:t>on intrinsic attributes</w:t>
      </w:r>
      <w:r w:rsidRPr="00E400EB">
        <w:rPr>
          <w:lang w:val="en-GB"/>
        </w:rPr>
        <w:t xml:space="preserve"> </w:t>
      </w:r>
      <w:r w:rsidR="00367BBE" w:rsidRPr="00E400EB">
        <w:rPr>
          <w:lang w:val="en-GB"/>
        </w:rPr>
        <w:t>showed</w:t>
      </w:r>
      <w:r w:rsidR="003727C6" w:rsidRPr="00E400EB">
        <w:rPr>
          <w:lang w:val="en-GB"/>
        </w:rPr>
        <w:t xml:space="preserve"> a p-value of 0.05.</w:t>
      </w:r>
      <w:r w:rsidR="002E675E" w:rsidRPr="00E400EB">
        <w:rPr>
          <w:lang w:val="en-GB"/>
        </w:rPr>
        <w:t xml:space="preserve"> Moreover, the </w:t>
      </w:r>
      <w:r w:rsidR="00B9591B">
        <w:rPr>
          <w:lang w:val="en-GB"/>
        </w:rPr>
        <w:t xml:space="preserve">product-meal </w:t>
      </w:r>
      <w:r w:rsidR="002E675E" w:rsidRPr="00E400EB">
        <w:rPr>
          <w:lang w:val="en-GB"/>
        </w:rPr>
        <w:t>interaction effect was significant (p=0.03). This shows</w:t>
      </w:r>
      <w:r w:rsidR="000F70BC" w:rsidRPr="00E400EB">
        <w:rPr>
          <w:lang w:val="en-GB"/>
        </w:rPr>
        <w:t xml:space="preserve"> that </w:t>
      </w:r>
      <w:r w:rsidR="00E43C0D">
        <w:rPr>
          <w:lang w:val="en-GB"/>
        </w:rPr>
        <w:t xml:space="preserve">the </w:t>
      </w:r>
      <w:r w:rsidR="00526814" w:rsidRPr="00E400EB">
        <w:rPr>
          <w:lang w:val="en-GB"/>
        </w:rPr>
        <w:t>intrinsic</w:t>
      </w:r>
      <w:r w:rsidR="000F70BC" w:rsidRPr="00E400EB">
        <w:rPr>
          <w:lang w:val="en-GB"/>
        </w:rPr>
        <w:t xml:space="preserve"> rating was dependent on </w:t>
      </w:r>
      <w:r w:rsidR="00E43C0D">
        <w:rPr>
          <w:lang w:val="en-GB"/>
        </w:rPr>
        <w:t xml:space="preserve">the </w:t>
      </w:r>
      <w:r w:rsidR="000F70BC" w:rsidRPr="00E400EB">
        <w:rPr>
          <w:lang w:val="en-GB"/>
        </w:rPr>
        <w:t>meal</w:t>
      </w:r>
      <w:r w:rsidR="0094298C">
        <w:rPr>
          <w:lang w:val="en-GB"/>
        </w:rPr>
        <w:t>,</w:t>
      </w:r>
      <w:r w:rsidR="000F70BC" w:rsidRPr="00E400EB">
        <w:rPr>
          <w:lang w:val="en-GB"/>
        </w:rPr>
        <w:t xml:space="preserve"> and</w:t>
      </w:r>
      <w:r w:rsidR="0094298C">
        <w:rPr>
          <w:lang w:val="en-GB"/>
        </w:rPr>
        <w:t xml:space="preserve"> that</w:t>
      </w:r>
      <w:r w:rsidR="000F70BC" w:rsidRPr="00E400EB">
        <w:rPr>
          <w:lang w:val="en-GB"/>
        </w:rPr>
        <w:t xml:space="preserve"> evoking a </w:t>
      </w:r>
      <w:r w:rsidR="00681ED1" w:rsidRPr="00E400EB">
        <w:rPr>
          <w:lang w:val="en-GB"/>
        </w:rPr>
        <w:t xml:space="preserve">meal </w:t>
      </w:r>
      <w:r w:rsidR="000F70BC" w:rsidRPr="00E400EB">
        <w:rPr>
          <w:lang w:val="en-GB"/>
        </w:rPr>
        <w:t>context for thi</w:t>
      </w:r>
      <w:r w:rsidR="000D66DE" w:rsidRPr="00E400EB">
        <w:rPr>
          <w:lang w:val="en-GB"/>
        </w:rPr>
        <w:t xml:space="preserve">s type of product is </w:t>
      </w:r>
      <w:r w:rsidR="00E33BD5" w:rsidRPr="00E400EB">
        <w:rPr>
          <w:lang w:val="en-GB"/>
        </w:rPr>
        <w:t>relevant</w:t>
      </w:r>
      <w:r w:rsidR="000D66DE" w:rsidRPr="00E400EB">
        <w:rPr>
          <w:lang w:val="en-GB"/>
        </w:rPr>
        <w:t xml:space="preserve"> when collecting hedonic consumer responses. </w:t>
      </w:r>
    </w:p>
    <w:p w:rsidR="00673620" w:rsidRPr="00E400EB" w:rsidRDefault="00673620" w:rsidP="00B979D0">
      <w:pPr>
        <w:spacing w:line="360" w:lineRule="auto"/>
        <w:rPr>
          <w:lang w:val="en-GB"/>
        </w:rPr>
      </w:pPr>
    </w:p>
    <w:p w:rsidR="00B63606" w:rsidRPr="00E400EB" w:rsidRDefault="00B63606" w:rsidP="00B979D0">
      <w:pPr>
        <w:spacing w:line="360" w:lineRule="auto"/>
        <w:rPr>
          <w:b/>
          <w:lang w:val="en-GB"/>
        </w:rPr>
      </w:pPr>
      <w:r w:rsidRPr="00E400EB">
        <w:rPr>
          <w:b/>
          <w:lang w:val="en-GB"/>
        </w:rPr>
        <w:t>3.</w:t>
      </w:r>
      <w:r w:rsidR="00A23715" w:rsidRPr="00E400EB">
        <w:rPr>
          <w:b/>
          <w:lang w:val="en-GB"/>
        </w:rPr>
        <w:t>4</w:t>
      </w:r>
      <w:r w:rsidR="005E2276" w:rsidRPr="00E400EB">
        <w:rPr>
          <w:b/>
          <w:lang w:val="en-GB"/>
        </w:rPr>
        <w:t xml:space="preserve"> Results </w:t>
      </w:r>
      <w:r w:rsidR="00C47615">
        <w:rPr>
          <w:b/>
          <w:lang w:val="en-GB"/>
        </w:rPr>
        <w:t>–</w:t>
      </w:r>
      <w:r w:rsidR="005E2276" w:rsidRPr="00E400EB">
        <w:rPr>
          <w:b/>
          <w:lang w:val="en-GB"/>
        </w:rPr>
        <w:t xml:space="preserve"> </w:t>
      </w:r>
      <w:r w:rsidRPr="00E400EB">
        <w:rPr>
          <w:b/>
          <w:lang w:val="en-GB"/>
        </w:rPr>
        <w:t>extrinsic attributes</w:t>
      </w:r>
    </w:p>
    <w:p w:rsidR="00B55AE2" w:rsidRPr="00E400EB" w:rsidRDefault="00B63606" w:rsidP="00B55AE2">
      <w:pPr>
        <w:spacing w:line="360" w:lineRule="auto"/>
        <w:rPr>
          <w:lang w:val="en-GB"/>
        </w:rPr>
      </w:pPr>
      <w:r w:rsidRPr="00E400EB">
        <w:rPr>
          <w:lang w:val="en-GB"/>
        </w:rPr>
        <w:t xml:space="preserve">The average results for </w:t>
      </w:r>
      <w:r w:rsidR="00955AB2" w:rsidRPr="00E400EB">
        <w:rPr>
          <w:lang w:val="en-GB"/>
        </w:rPr>
        <w:t>extrinsic rating</w:t>
      </w:r>
      <w:r w:rsidRPr="00E400EB">
        <w:rPr>
          <w:lang w:val="en-GB"/>
        </w:rPr>
        <w:t xml:space="preserve"> </w:t>
      </w:r>
      <w:r w:rsidR="00E33BD5" w:rsidRPr="00E400EB">
        <w:rPr>
          <w:lang w:val="en-GB"/>
        </w:rPr>
        <w:t>in</w:t>
      </w:r>
      <w:r w:rsidR="001C3A56">
        <w:rPr>
          <w:lang w:val="en-GB"/>
        </w:rPr>
        <w:t xml:space="preserve"> the</w:t>
      </w:r>
      <w:r w:rsidR="00E33BD5" w:rsidRPr="00E400EB">
        <w:rPr>
          <w:lang w:val="en-GB"/>
        </w:rPr>
        <w:t xml:space="preserve"> different evoked contexts </w:t>
      </w:r>
      <w:r w:rsidRPr="00E400EB">
        <w:rPr>
          <w:lang w:val="en-GB"/>
        </w:rPr>
        <w:t>are shown in Figure 6.</w:t>
      </w:r>
      <w:r w:rsidR="000D66DE" w:rsidRPr="00E400EB">
        <w:rPr>
          <w:lang w:val="en-GB"/>
        </w:rPr>
        <w:t xml:space="preserve"> A possible effect of meal order (day of testing)</w:t>
      </w:r>
      <w:r w:rsidR="004C2F43">
        <w:rPr>
          <w:lang w:val="en-GB"/>
        </w:rPr>
        <w:t>,</w:t>
      </w:r>
      <w:r w:rsidR="000D66DE" w:rsidRPr="00E400EB">
        <w:rPr>
          <w:lang w:val="en-GB"/>
        </w:rPr>
        <w:t xml:space="preserve"> on rating was checked and </w:t>
      </w:r>
      <w:r w:rsidR="00E33BD5" w:rsidRPr="00E400EB">
        <w:rPr>
          <w:lang w:val="en-GB"/>
        </w:rPr>
        <w:t>disconfirmed.</w:t>
      </w:r>
      <w:r w:rsidR="000D66DE" w:rsidRPr="00E400EB">
        <w:rPr>
          <w:lang w:val="en-GB"/>
        </w:rPr>
        <w:t xml:space="preserve"> </w:t>
      </w:r>
      <w:r w:rsidR="00677E11" w:rsidRPr="00E400EB">
        <w:rPr>
          <w:lang w:val="en-GB"/>
        </w:rPr>
        <w:t xml:space="preserve">When rating packages of ham </w:t>
      </w:r>
      <w:r w:rsidR="00AD4B6F">
        <w:rPr>
          <w:lang w:val="en-GB"/>
        </w:rPr>
        <w:t>with regard to</w:t>
      </w:r>
      <w:r w:rsidR="004C2F43" w:rsidRPr="00E400EB">
        <w:rPr>
          <w:lang w:val="en-GB"/>
        </w:rPr>
        <w:t xml:space="preserve"> </w:t>
      </w:r>
      <w:r w:rsidR="00677E11" w:rsidRPr="00E400EB">
        <w:rPr>
          <w:lang w:val="en-GB"/>
        </w:rPr>
        <w:t>probability of buying based on extrinsic attributes, the consumers scored N1</w:t>
      </w:r>
      <w:r w:rsidR="006C28F6" w:rsidRPr="00E400EB">
        <w:rPr>
          <w:lang w:val="en-GB"/>
        </w:rPr>
        <w:t>5</w:t>
      </w:r>
      <w:r w:rsidR="00632422">
        <w:rPr>
          <w:lang w:val="en-GB"/>
        </w:rPr>
        <w:t xml:space="preserve"> the</w:t>
      </w:r>
      <w:r w:rsidR="006C28F6" w:rsidRPr="00E400EB">
        <w:rPr>
          <w:lang w:val="en-GB"/>
        </w:rPr>
        <w:t xml:space="preserve"> highest </w:t>
      </w:r>
      <w:r w:rsidR="00AD4B6F">
        <w:rPr>
          <w:lang w:val="en-GB"/>
        </w:rPr>
        <w:t>in</w:t>
      </w:r>
      <w:r w:rsidR="00AD4B6F" w:rsidRPr="00E400EB">
        <w:rPr>
          <w:lang w:val="en-GB"/>
        </w:rPr>
        <w:t xml:space="preserve"> </w:t>
      </w:r>
      <w:r w:rsidR="006C28F6" w:rsidRPr="00E400EB">
        <w:rPr>
          <w:lang w:val="en-GB"/>
        </w:rPr>
        <w:t xml:space="preserve">both </w:t>
      </w:r>
      <w:r w:rsidR="00E33BD5" w:rsidRPr="00E400EB">
        <w:rPr>
          <w:lang w:val="en-GB"/>
        </w:rPr>
        <w:t xml:space="preserve">evoked </w:t>
      </w:r>
      <w:r w:rsidR="00681ED1" w:rsidRPr="00E400EB">
        <w:rPr>
          <w:lang w:val="en-GB"/>
        </w:rPr>
        <w:t>meal</w:t>
      </w:r>
      <w:r w:rsidR="00E33BD5" w:rsidRPr="00E400EB">
        <w:rPr>
          <w:lang w:val="en-GB"/>
        </w:rPr>
        <w:t xml:space="preserve"> </w:t>
      </w:r>
      <w:r w:rsidR="00AD4B6F">
        <w:rPr>
          <w:lang w:val="en-GB"/>
        </w:rPr>
        <w:t>scenarios</w:t>
      </w:r>
      <w:r w:rsidR="006C28F6" w:rsidRPr="00E400EB">
        <w:rPr>
          <w:lang w:val="en-GB"/>
        </w:rPr>
        <w:t xml:space="preserve">. N4 scored </w:t>
      </w:r>
      <w:r w:rsidR="00677E11" w:rsidRPr="00E400EB">
        <w:rPr>
          <w:lang w:val="en-GB"/>
        </w:rPr>
        <w:t>second</w:t>
      </w:r>
      <w:r w:rsidR="00CD2383">
        <w:rPr>
          <w:lang w:val="en-GB"/>
        </w:rPr>
        <w:t>-</w:t>
      </w:r>
      <w:r w:rsidR="00677E11" w:rsidRPr="00E400EB">
        <w:rPr>
          <w:lang w:val="en-GB"/>
        </w:rPr>
        <w:t xml:space="preserve">highest </w:t>
      </w:r>
      <w:r w:rsidR="00CD2383">
        <w:rPr>
          <w:lang w:val="en-GB"/>
        </w:rPr>
        <w:t>in</w:t>
      </w:r>
      <w:r w:rsidR="00CD2383" w:rsidRPr="00E400EB">
        <w:rPr>
          <w:lang w:val="en-GB"/>
        </w:rPr>
        <w:t xml:space="preserve"> </w:t>
      </w:r>
      <w:r w:rsidR="00E4642B" w:rsidRPr="00E400EB">
        <w:rPr>
          <w:lang w:val="en-GB"/>
        </w:rPr>
        <w:t>the traditional meal</w:t>
      </w:r>
      <w:r w:rsidR="00CD2383">
        <w:rPr>
          <w:lang w:val="en-GB"/>
        </w:rPr>
        <w:t xml:space="preserve"> scenario</w:t>
      </w:r>
      <w:r w:rsidR="0015622A" w:rsidRPr="00E400EB">
        <w:rPr>
          <w:lang w:val="en-GB"/>
        </w:rPr>
        <w:t>. A</w:t>
      </w:r>
      <w:r w:rsidR="00677E11" w:rsidRPr="00E400EB">
        <w:rPr>
          <w:lang w:val="en-GB"/>
        </w:rPr>
        <w:t xml:space="preserve">ll samples except N4 scored </w:t>
      </w:r>
      <w:r w:rsidR="00FA3A2A">
        <w:rPr>
          <w:lang w:val="en-GB"/>
        </w:rPr>
        <w:t>just</w:t>
      </w:r>
      <w:r w:rsidR="00FA3A2A" w:rsidRPr="00E400EB">
        <w:rPr>
          <w:lang w:val="en-GB"/>
        </w:rPr>
        <w:t xml:space="preserve"> </w:t>
      </w:r>
      <w:r w:rsidR="00E33BD5" w:rsidRPr="00E400EB">
        <w:rPr>
          <w:lang w:val="en-GB"/>
        </w:rPr>
        <w:t>under</w:t>
      </w:r>
      <w:r w:rsidR="00677E11" w:rsidRPr="00E400EB">
        <w:rPr>
          <w:lang w:val="en-GB"/>
        </w:rPr>
        <w:t xml:space="preserve"> N15 </w:t>
      </w:r>
      <w:r w:rsidR="00FA3A2A">
        <w:rPr>
          <w:lang w:val="en-GB"/>
        </w:rPr>
        <w:t>in</w:t>
      </w:r>
      <w:r w:rsidR="00FA3A2A" w:rsidRPr="00E400EB">
        <w:rPr>
          <w:lang w:val="en-GB"/>
        </w:rPr>
        <w:t xml:space="preserve"> </w:t>
      </w:r>
      <w:r w:rsidR="00E4642B" w:rsidRPr="00E400EB">
        <w:rPr>
          <w:lang w:val="en-GB"/>
        </w:rPr>
        <w:t xml:space="preserve">the novel meal </w:t>
      </w:r>
      <w:r w:rsidR="00FA3A2A">
        <w:rPr>
          <w:lang w:val="en-GB"/>
        </w:rPr>
        <w:t xml:space="preserve">scenario </w:t>
      </w:r>
      <w:r w:rsidR="00677E11" w:rsidRPr="00E400EB">
        <w:rPr>
          <w:lang w:val="en-GB"/>
        </w:rPr>
        <w:t>(</w:t>
      </w:r>
      <w:r w:rsidR="006C28F6" w:rsidRPr="00E400EB">
        <w:rPr>
          <w:lang w:val="en-GB"/>
        </w:rPr>
        <w:t xml:space="preserve">only </w:t>
      </w:r>
      <w:r w:rsidR="00677E11" w:rsidRPr="00E400EB">
        <w:rPr>
          <w:lang w:val="en-GB"/>
        </w:rPr>
        <w:t xml:space="preserve">I24 </w:t>
      </w:r>
      <w:r w:rsidR="00FA3A2A">
        <w:rPr>
          <w:lang w:val="en-GB"/>
        </w:rPr>
        <w:t xml:space="preserve">scored </w:t>
      </w:r>
      <w:r w:rsidR="00677E11" w:rsidRPr="00E400EB">
        <w:rPr>
          <w:lang w:val="en-GB"/>
        </w:rPr>
        <w:t>significant</w:t>
      </w:r>
      <w:r w:rsidR="00E33BD5" w:rsidRPr="00E400EB">
        <w:rPr>
          <w:lang w:val="en-GB"/>
        </w:rPr>
        <w:t>ly</w:t>
      </w:r>
      <w:r w:rsidR="00677E11" w:rsidRPr="00E400EB">
        <w:rPr>
          <w:lang w:val="en-GB"/>
        </w:rPr>
        <w:t xml:space="preserve"> lower than N15). </w:t>
      </w:r>
      <w:r w:rsidR="006C28F6" w:rsidRPr="00E400EB">
        <w:rPr>
          <w:lang w:val="en-GB"/>
        </w:rPr>
        <w:t xml:space="preserve">Moreover, </w:t>
      </w:r>
      <w:r w:rsidR="004B5C95">
        <w:rPr>
          <w:lang w:val="en-GB"/>
        </w:rPr>
        <w:t>in</w:t>
      </w:r>
      <w:r w:rsidR="004B5C95" w:rsidRPr="00E400EB">
        <w:rPr>
          <w:lang w:val="en-GB"/>
        </w:rPr>
        <w:t xml:space="preserve"> </w:t>
      </w:r>
      <w:r w:rsidR="00E4642B" w:rsidRPr="00E400EB">
        <w:rPr>
          <w:lang w:val="en-GB"/>
        </w:rPr>
        <w:t xml:space="preserve">the traditional meal </w:t>
      </w:r>
      <w:r w:rsidR="004B5C95">
        <w:rPr>
          <w:lang w:val="en-GB"/>
        </w:rPr>
        <w:t xml:space="preserve">context, </w:t>
      </w:r>
      <w:r w:rsidR="00677E11" w:rsidRPr="00E400EB">
        <w:rPr>
          <w:lang w:val="en-GB"/>
        </w:rPr>
        <w:t>the consumers indicated a significant</w:t>
      </w:r>
      <w:r w:rsidR="002224FE" w:rsidRPr="00E400EB">
        <w:rPr>
          <w:lang w:val="en-GB"/>
        </w:rPr>
        <w:t>ly</w:t>
      </w:r>
      <w:r w:rsidR="00677E11" w:rsidRPr="00E400EB">
        <w:rPr>
          <w:lang w:val="en-GB"/>
        </w:rPr>
        <w:t xml:space="preserve"> lower probability of buying</w:t>
      </w:r>
      <w:r w:rsidR="00C52C4D" w:rsidRPr="00E400EB">
        <w:rPr>
          <w:lang w:val="en-GB"/>
        </w:rPr>
        <w:t xml:space="preserve"> product</w:t>
      </w:r>
      <w:r w:rsidR="00677E11" w:rsidRPr="00E400EB">
        <w:rPr>
          <w:lang w:val="en-GB"/>
        </w:rPr>
        <w:t xml:space="preserve"> I24</w:t>
      </w:r>
      <w:r w:rsidR="00A1417E" w:rsidRPr="00E400EB">
        <w:rPr>
          <w:lang w:val="en-GB"/>
        </w:rPr>
        <w:t xml:space="preserve"> compared to</w:t>
      </w:r>
      <w:r w:rsidR="00677E11" w:rsidRPr="00E400EB">
        <w:rPr>
          <w:lang w:val="en-GB"/>
        </w:rPr>
        <w:t xml:space="preserve"> all other samples</w:t>
      </w:r>
      <w:r w:rsidR="00E4642B" w:rsidRPr="00E400EB">
        <w:rPr>
          <w:lang w:val="en-GB"/>
        </w:rPr>
        <w:t>,</w:t>
      </w:r>
      <w:r w:rsidR="00677E11" w:rsidRPr="00E400EB">
        <w:rPr>
          <w:lang w:val="en-GB"/>
        </w:rPr>
        <w:t xml:space="preserve"> and a significant</w:t>
      </w:r>
      <w:r w:rsidR="002224FE" w:rsidRPr="00E400EB">
        <w:rPr>
          <w:lang w:val="en-GB"/>
        </w:rPr>
        <w:t>ly</w:t>
      </w:r>
      <w:r w:rsidR="00677E11" w:rsidRPr="00E400EB">
        <w:rPr>
          <w:lang w:val="en-GB"/>
        </w:rPr>
        <w:t xml:space="preserve"> lower probability of buying S18 and I15 </w:t>
      </w:r>
      <w:r w:rsidR="00E4642B" w:rsidRPr="00E400EB">
        <w:rPr>
          <w:lang w:val="en-GB"/>
        </w:rPr>
        <w:t>compared to</w:t>
      </w:r>
      <w:r w:rsidR="00677E11" w:rsidRPr="00E400EB">
        <w:rPr>
          <w:lang w:val="en-GB"/>
        </w:rPr>
        <w:t xml:space="preserve"> N4 and N15</w:t>
      </w:r>
      <w:r w:rsidR="00E33BD5" w:rsidRPr="00E400EB">
        <w:rPr>
          <w:lang w:val="en-GB"/>
        </w:rPr>
        <w:t>.</w:t>
      </w:r>
      <w:r w:rsidR="00B55AE2" w:rsidRPr="00E400EB">
        <w:rPr>
          <w:lang w:val="en-GB"/>
        </w:rPr>
        <w:t xml:space="preserve"> </w:t>
      </w:r>
    </w:p>
    <w:p w:rsidR="008178E4" w:rsidRPr="00E400EB" w:rsidRDefault="008178E4" w:rsidP="00677E11">
      <w:pPr>
        <w:spacing w:line="360" w:lineRule="auto"/>
        <w:rPr>
          <w:lang w:val="en-GB"/>
        </w:rPr>
      </w:pPr>
    </w:p>
    <w:p w:rsidR="000F70BC" w:rsidRPr="00E400EB" w:rsidRDefault="00B929F8" w:rsidP="00677E11">
      <w:pPr>
        <w:spacing w:line="360" w:lineRule="auto"/>
        <w:rPr>
          <w:lang w:val="en-GB"/>
        </w:rPr>
      </w:pPr>
      <w:r>
        <w:rPr>
          <w:lang w:val="en-GB"/>
        </w:rPr>
        <w:t>The r</w:t>
      </w:r>
      <w:r w:rsidR="000F70BC" w:rsidRPr="00E400EB">
        <w:rPr>
          <w:lang w:val="en-GB"/>
        </w:rPr>
        <w:t xml:space="preserve">esults </w:t>
      </w:r>
      <w:r>
        <w:rPr>
          <w:lang w:val="en-GB"/>
        </w:rPr>
        <w:t xml:space="preserve">of the </w:t>
      </w:r>
      <w:r w:rsidR="00C52C4D" w:rsidRPr="00E400EB">
        <w:rPr>
          <w:lang w:val="en-GB"/>
        </w:rPr>
        <w:t>ANOVA t</w:t>
      </w:r>
      <w:r w:rsidR="000F70BC" w:rsidRPr="00E400EB">
        <w:rPr>
          <w:lang w:val="en-GB"/>
        </w:rPr>
        <w:t xml:space="preserve">esting of </w:t>
      </w:r>
      <w:r>
        <w:rPr>
          <w:lang w:val="en-GB"/>
        </w:rPr>
        <w:t>the impact</w:t>
      </w:r>
      <w:r w:rsidRPr="00E400EB">
        <w:rPr>
          <w:lang w:val="en-GB"/>
        </w:rPr>
        <w:t xml:space="preserve"> </w:t>
      </w:r>
      <w:r w:rsidR="000F70BC" w:rsidRPr="00E400EB">
        <w:rPr>
          <w:lang w:val="en-GB"/>
        </w:rPr>
        <w:t xml:space="preserve">of </w:t>
      </w:r>
      <w:r w:rsidR="000D3645">
        <w:rPr>
          <w:lang w:val="en-GB"/>
        </w:rPr>
        <w:t xml:space="preserve">the </w:t>
      </w:r>
      <w:r w:rsidR="000F70BC" w:rsidRPr="00E400EB">
        <w:rPr>
          <w:lang w:val="en-GB"/>
        </w:rPr>
        <w:t xml:space="preserve">evoked meal </w:t>
      </w:r>
      <w:r w:rsidR="00C52C4D" w:rsidRPr="00E400EB">
        <w:rPr>
          <w:lang w:val="en-GB"/>
        </w:rPr>
        <w:t>showed</w:t>
      </w:r>
      <w:r w:rsidR="002224FE" w:rsidRPr="00E400EB">
        <w:rPr>
          <w:lang w:val="en-GB"/>
        </w:rPr>
        <w:t xml:space="preserve"> a</w:t>
      </w:r>
      <w:r w:rsidR="000F70BC" w:rsidRPr="00E400EB">
        <w:rPr>
          <w:lang w:val="en-GB"/>
        </w:rPr>
        <w:t xml:space="preserve"> significant effect of</w:t>
      </w:r>
      <w:r w:rsidR="005E3509">
        <w:rPr>
          <w:lang w:val="en-GB"/>
        </w:rPr>
        <w:t xml:space="preserve"> the</w:t>
      </w:r>
      <w:r w:rsidR="000F70BC" w:rsidRPr="00E400EB">
        <w:rPr>
          <w:lang w:val="en-GB"/>
        </w:rPr>
        <w:t xml:space="preserve"> meal (p=0.01). Moreover, the </w:t>
      </w:r>
      <w:r w:rsidR="00C743E2">
        <w:rPr>
          <w:lang w:val="en-GB"/>
        </w:rPr>
        <w:t xml:space="preserve">product-meal </w:t>
      </w:r>
      <w:r w:rsidR="000F70BC" w:rsidRPr="00E400EB">
        <w:rPr>
          <w:lang w:val="en-GB"/>
        </w:rPr>
        <w:t>interaction was also significant (p</w:t>
      </w:r>
      <w:r w:rsidR="003661C7" w:rsidRPr="00E400EB">
        <w:rPr>
          <w:lang w:val="en-GB"/>
        </w:rPr>
        <w:t>&lt;</w:t>
      </w:r>
      <w:r w:rsidR="0085048D" w:rsidRPr="00E400EB">
        <w:rPr>
          <w:lang w:val="en-GB"/>
        </w:rPr>
        <w:t>0</w:t>
      </w:r>
      <w:r w:rsidR="000F70BC" w:rsidRPr="00E400EB">
        <w:rPr>
          <w:lang w:val="en-GB"/>
        </w:rPr>
        <w:t>.0</w:t>
      </w:r>
      <w:r w:rsidR="0024573C" w:rsidRPr="00E400EB">
        <w:rPr>
          <w:lang w:val="en-GB"/>
        </w:rPr>
        <w:t>01</w:t>
      </w:r>
      <w:r w:rsidR="000F70BC" w:rsidRPr="00E400EB">
        <w:rPr>
          <w:lang w:val="en-GB"/>
        </w:rPr>
        <w:t xml:space="preserve">). This shows that </w:t>
      </w:r>
      <w:r w:rsidR="00955AB2" w:rsidRPr="00E400EB">
        <w:rPr>
          <w:lang w:val="en-GB"/>
        </w:rPr>
        <w:t xml:space="preserve">extrinsic </w:t>
      </w:r>
      <w:r w:rsidR="000F70BC" w:rsidRPr="00E400EB">
        <w:rPr>
          <w:lang w:val="en-GB"/>
        </w:rPr>
        <w:t>rating was strongly dependent on</w:t>
      </w:r>
      <w:r w:rsidR="002E0F71">
        <w:rPr>
          <w:lang w:val="en-GB"/>
        </w:rPr>
        <w:t xml:space="preserve"> the</w:t>
      </w:r>
      <w:r w:rsidR="000F70BC" w:rsidRPr="00E400EB">
        <w:rPr>
          <w:lang w:val="en-GB"/>
        </w:rPr>
        <w:t xml:space="preserve"> meal</w:t>
      </w:r>
      <w:r w:rsidR="002E0F71">
        <w:rPr>
          <w:lang w:val="en-GB"/>
        </w:rPr>
        <w:t>,</w:t>
      </w:r>
      <w:r w:rsidR="000F70BC" w:rsidRPr="00E400EB">
        <w:rPr>
          <w:lang w:val="en-GB"/>
        </w:rPr>
        <w:t xml:space="preserve"> and that evoking a </w:t>
      </w:r>
      <w:r w:rsidR="00681ED1" w:rsidRPr="00E400EB">
        <w:rPr>
          <w:lang w:val="en-GB"/>
        </w:rPr>
        <w:t xml:space="preserve">meal </w:t>
      </w:r>
      <w:r w:rsidR="000F70BC" w:rsidRPr="00E400EB">
        <w:rPr>
          <w:lang w:val="en-GB"/>
        </w:rPr>
        <w:t>context for thi</w:t>
      </w:r>
      <w:r w:rsidR="000D66DE" w:rsidRPr="00E400EB">
        <w:rPr>
          <w:lang w:val="en-GB"/>
        </w:rPr>
        <w:t xml:space="preserve">s type of product is </w:t>
      </w:r>
      <w:r w:rsidR="00E33BD5" w:rsidRPr="00E400EB">
        <w:rPr>
          <w:lang w:val="en-GB"/>
        </w:rPr>
        <w:t>relevant</w:t>
      </w:r>
      <w:r w:rsidR="000D66DE" w:rsidRPr="00E400EB">
        <w:rPr>
          <w:lang w:val="en-GB"/>
        </w:rPr>
        <w:t xml:space="preserve"> in consumer testing. </w:t>
      </w:r>
      <w:r w:rsidR="000F70BC" w:rsidRPr="00E400EB">
        <w:rPr>
          <w:lang w:val="en-GB"/>
        </w:rPr>
        <w:t xml:space="preserve"> </w:t>
      </w:r>
    </w:p>
    <w:p w:rsidR="008178E4" w:rsidRPr="00E400EB" w:rsidRDefault="008178E4" w:rsidP="00677E11">
      <w:pPr>
        <w:spacing w:line="360" w:lineRule="auto"/>
        <w:rPr>
          <w:lang w:val="en-GB"/>
        </w:rPr>
      </w:pPr>
    </w:p>
    <w:p w:rsidR="00B63606" w:rsidRPr="00E400EB" w:rsidRDefault="00913E0A" w:rsidP="00B979D0">
      <w:pPr>
        <w:spacing w:line="360" w:lineRule="auto"/>
        <w:rPr>
          <w:lang w:val="en-GB"/>
        </w:rPr>
      </w:pPr>
      <w:r w:rsidRPr="00E400EB">
        <w:rPr>
          <w:lang w:val="en-GB"/>
        </w:rPr>
        <w:t xml:space="preserve">Figure 6 </w:t>
      </w:r>
      <w:r w:rsidR="000F70BC" w:rsidRPr="00E400EB">
        <w:rPr>
          <w:lang w:val="en-GB"/>
        </w:rPr>
        <w:t xml:space="preserve">illustrates the </w:t>
      </w:r>
      <w:r w:rsidRPr="00E400EB">
        <w:rPr>
          <w:lang w:val="en-GB"/>
        </w:rPr>
        <w:t xml:space="preserve">effect of the evoked meal </w:t>
      </w:r>
      <w:r w:rsidR="00711B06">
        <w:rPr>
          <w:lang w:val="en-GB"/>
        </w:rPr>
        <w:t>on the</w:t>
      </w:r>
      <w:r w:rsidR="00711B06" w:rsidRPr="00E400EB">
        <w:rPr>
          <w:lang w:val="en-GB"/>
        </w:rPr>
        <w:t xml:space="preserve"> </w:t>
      </w:r>
      <w:r w:rsidRPr="00E400EB">
        <w:rPr>
          <w:lang w:val="en-GB"/>
        </w:rPr>
        <w:t>extrinsic rating of samples. This effect is</w:t>
      </w:r>
      <w:r w:rsidR="008178E4" w:rsidRPr="00E400EB">
        <w:rPr>
          <w:lang w:val="en-GB"/>
        </w:rPr>
        <w:t xml:space="preserve"> </w:t>
      </w:r>
      <w:r w:rsidRPr="00E400EB">
        <w:rPr>
          <w:lang w:val="en-GB"/>
        </w:rPr>
        <w:t xml:space="preserve">most </w:t>
      </w:r>
      <w:r w:rsidR="008178E4" w:rsidRPr="00E400EB">
        <w:rPr>
          <w:lang w:val="en-GB"/>
        </w:rPr>
        <w:t xml:space="preserve">evident </w:t>
      </w:r>
      <w:r w:rsidRPr="00E400EB">
        <w:rPr>
          <w:lang w:val="en-GB"/>
        </w:rPr>
        <w:t xml:space="preserve">when looking at N15. This sample </w:t>
      </w:r>
      <w:r w:rsidR="002531A6" w:rsidRPr="00E400EB">
        <w:rPr>
          <w:lang w:val="en-GB"/>
        </w:rPr>
        <w:t>received</w:t>
      </w:r>
      <w:r w:rsidR="008178E4" w:rsidRPr="00E400EB">
        <w:rPr>
          <w:lang w:val="en-GB"/>
        </w:rPr>
        <w:t xml:space="preserve"> a </w:t>
      </w:r>
      <w:r w:rsidR="006C28F6" w:rsidRPr="00E400EB">
        <w:rPr>
          <w:lang w:val="en-GB"/>
        </w:rPr>
        <w:t>sig</w:t>
      </w:r>
      <w:r w:rsidR="002531A6" w:rsidRPr="00E400EB">
        <w:rPr>
          <w:lang w:val="en-GB"/>
        </w:rPr>
        <w:t>n</w:t>
      </w:r>
      <w:r w:rsidR="006C28F6" w:rsidRPr="00E400EB">
        <w:rPr>
          <w:lang w:val="en-GB"/>
        </w:rPr>
        <w:t>ificant</w:t>
      </w:r>
      <w:r w:rsidR="002224FE" w:rsidRPr="00E400EB">
        <w:rPr>
          <w:lang w:val="en-GB"/>
        </w:rPr>
        <w:t>ly</w:t>
      </w:r>
      <w:r w:rsidR="006C28F6" w:rsidRPr="00E400EB">
        <w:rPr>
          <w:lang w:val="en-GB"/>
        </w:rPr>
        <w:t xml:space="preserve"> </w:t>
      </w:r>
      <w:r w:rsidR="008178E4" w:rsidRPr="00E400EB">
        <w:rPr>
          <w:lang w:val="en-GB"/>
        </w:rPr>
        <w:t xml:space="preserve">higher score </w:t>
      </w:r>
      <w:r w:rsidR="00842466">
        <w:rPr>
          <w:lang w:val="en-GB"/>
        </w:rPr>
        <w:t>than</w:t>
      </w:r>
      <w:r w:rsidR="008178E4" w:rsidRPr="00E400EB">
        <w:rPr>
          <w:lang w:val="en-GB"/>
        </w:rPr>
        <w:t xml:space="preserve"> the other samples in the traditional meal </w:t>
      </w:r>
      <w:r w:rsidR="00842466">
        <w:rPr>
          <w:lang w:val="en-GB"/>
        </w:rPr>
        <w:t xml:space="preserve">scenario, </w:t>
      </w:r>
      <w:r w:rsidR="00384649" w:rsidRPr="00E400EB">
        <w:rPr>
          <w:lang w:val="en-GB"/>
        </w:rPr>
        <w:t xml:space="preserve">and this strong pattern </w:t>
      </w:r>
      <w:r w:rsidR="00842466">
        <w:rPr>
          <w:lang w:val="en-GB"/>
        </w:rPr>
        <w:t>was not equally observable</w:t>
      </w:r>
      <w:r w:rsidR="008178E4" w:rsidRPr="00E400EB">
        <w:rPr>
          <w:lang w:val="en-GB"/>
        </w:rPr>
        <w:t xml:space="preserve"> in the novel meal</w:t>
      </w:r>
      <w:r w:rsidR="00842466">
        <w:rPr>
          <w:lang w:val="en-GB"/>
        </w:rPr>
        <w:t xml:space="preserve"> context</w:t>
      </w:r>
      <w:r w:rsidR="008178E4" w:rsidRPr="00E400EB">
        <w:rPr>
          <w:lang w:val="en-GB"/>
        </w:rPr>
        <w:t xml:space="preserve">. </w:t>
      </w:r>
      <w:r w:rsidR="00CB5902" w:rsidRPr="00E400EB">
        <w:rPr>
          <w:lang w:val="en-GB"/>
        </w:rPr>
        <w:t xml:space="preserve">Moreover, </w:t>
      </w:r>
      <w:r w:rsidR="00E33BD5" w:rsidRPr="00E400EB">
        <w:rPr>
          <w:lang w:val="en-GB"/>
        </w:rPr>
        <w:t>F</w:t>
      </w:r>
      <w:r w:rsidR="00CB5902" w:rsidRPr="00E400EB">
        <w:rPr>
          <w:lang w:val="en-GB"/>
        </w:rPr>
        <w:t>igure 6 shows</w:t>
      </w:r>
      <w:r w:rsidR="009C3401" w:rsidRPr="00E400EB">
        <w:rPr>
          <w:lang w:val="en-GB"/>
        </w:rPr>
        <w:t xml:space="preserve"> a </w:t>
      </w:r>
      <w:r w:rsidR="00CB5902" w:rsidRPr="00E400EB">
        <w:rPr>
          <w:lang w:val="en-GB"/>
        </w:rPr>
        <w:t>higher</w:t>
      </w:r>
      <w:r w:rsidR="009C3401" w:rsidRPr="00E400EB">
        <w:rPr>
          <w:lang w:val="en-GB"/>
        </w:rPr>
        <w:t xml:space="preserve"> discrimination between samples </w:t>
      </w:r>
      <w:r w:rsidR="00BB6B91">
        <w:rPr>
          <w:lang w:val="en-GB"/>
        </w:rPr>
        <w:t>in relation to</w:t>
      </w:r>
      <w:r w:rsidR="00BB6B91" w:rsidRPr="00E400EB">
        <w:rPr>
          <w:lang w:val="en-GB"/>
        </w:rPr>
        <w:t xml:space="preserve"> </w:t>
      </w:r>
      <w:r w:rsidR="00CB5902" w:rsidRPr="00E400EB">
        <w:rPr>
          <w:lang w:val="en-GB"/>
        </w:rPr>
        <w:t>the</w:t>
      </w:r>
      <w:r w:rsidR="009C3401" w:rsidRPr="00E400EB">
        <w:rPr>
          <w:lang w:val="en-GB"/>
        </w:rPr>
        <w:t xml:space="preserve"> traditional meal than</w:t>
      </w:r>
      <w:r w:rsidR="00CB5902" w:rsidRPr="00E400EB">
        <w:rPr>
          <w:lang w:val="en-GB"/>
        </w:rPr>
        <w:t xml:space="preserve"> the</w:t>
      </w:r>
      <w:r w:rsidR="009C3401" w:rsidRPr="00E400EB">
        <w:rPr>
          <w:lang w:val="en-GB"/>
        </w:rPr>
        <w:t xml:space="preserve"> novel </w:t>
      </w:r>
      <w:r w:rsidR="009C3401" w:rsidRPr="00E400EB">
        <w:rPr>
          <w:lang w:val="en-GB"/>
        </w:rPr>
        <w:lastRenderedPageBreak/>
        <w:t>meal. This support</w:t>
      </w:r>
      <w:r w:rsidR="00CB5902" w:rsidRPr="00E400EB">
        <w:rPr>
          <w:lang w:val="en-GB"/>
        </w:rPr>
        <w:t>s</w:t>
      </w:r>
      <w:r w:rsidR="009C3401" w:rsidRPr="00E400EB">
        <w:rPr>
          <w:lang w:val="en-GB"/>
        </w:rPr>
        <w:t xml:space="preserve"> the </w:t>
      </w:r>
      <w:r w:rsidR="00CE4721">
        <w:rPr>
          <w:lang w:val="en-GB"/>
        </w:rPr>
        <w:t>trend</w:t>
      </w:r>
      <w:r w:rsidR="00CE4721" w:rsidRPr="00E400EB">
        <w:rPr>
          <w:lang w:val="en-GB"/>
        </w:rPr>
        <w:t xml:space="preserve"> </w:t>
      </w:r>
      <w:r w:rsidR="00CE4721">
        <w:rPr>
          <w:lang w:val="en-GB"/>
        </w:rPr>
        <w:t>observed in relation to</w:t>
      </w:r>
      <w:r w:rsidR="009C3401" w:rsidRPr="00E400EB">
        <w:rPr>
          <w:lang w:val="en-GB"/>
        </w:rPr>
        <w:t xml:space="preserve"> intrinsic rating, namely that the consumer</w:t>
      </w:r>
      <w:r w:rsidR="00567EB0" w:rsidRPr="00E400EB">
        <w:rPr>
          <w:lang w:val="en-GB"/>
        </w:rPr>
        <w:t>s</w:t>
      </w:r>
      <w:r w:rsidR="009C3401" w:rsidRPr="00E400EB">
        <w:rPr>
          <w:lang w:val="en-GB"/>
        </w:rPr>
        <w:t xml:space="preserve"> </w:t>
      </w:r>
      <w:r w:rsidR="00431B39">
        <w:rPr>
          <w:lang w:val="en-GB"/>
        </w:rPr>
        <w:t>were</w:t>
      </w:r>
      <w:r w:rsidR="00431B39" w:rsidRPr="00E400EB">
        <w:rPr>
          <w:lang w:val="en-GB"/>
        </w:rPr>
        <w:t xml:space="preserve"> </w:t>
      </w:r>
      <w:r w:rsidR="009C3401" w:rsidRPr="00E400EB">
        <w:rPr>
          <w:lang w:val="en-GB"/>
        </w:rPr>
        <w:t xml:space="preserve">more </w:t>
      </w:r>
      <w:r w:rsidR="00431B39">
        <w:rPr>
          <w:lang w:val="en-GB"/>
        </w:rPr>
        <w:t>discriminating in the case of</w:t>
      </w:r>
      <w:r w:rsidR="009C3401" w:rsidRPr="00E400EB">
        <w:rPr>
          <w:lang w:val="en-GB"/>
        </w:rPr>
        <w:t xml:space="preserve"> familiar meals tha</w:t>
      </w:r>
      <w:r w:rsidR="0015622A" w:rsidRPr="00E400EB">
        <w:rPr>
          <w:lang w:val="en-GB"/>
        </w:rPr>
        <w:t>n</w:t>
      </w:r>
      <w:r w:rsidR="009C3401" w:rsidRPr="00E400EB">
        <w:rPr>
          <w:lang w:val="en-GB"/>
        </w:rPr>
        <w:t xml:space="preserve"> </w:t>
      </w:r>
      <w:r w:rsidR="00431B39">
        <w:rPr>
          <w:lang w:val="en-GB"/>
        </w:rPr>
        <w:t>in the case of</w:t>
      </w:r>
      <w:r w:rsidR="009C3401" w:rsidRPr="00E400EB">
        <w:rPr>
          <w:lang w:val="en-GB"/>
        </w:rPr>
        <w:t xml:space="preserve"> novel meals. Moreover, it might be that evoking a </w:t>
      </w:r>
      <w:r w:rsidR="00681ED1" w:rsidRPr="00E400EB">
        <w:rPr>
          <w:lang w:val="en-GB"/>
        </w:rPr>
        <w:t xml:space="preserve">meal </w:t>
      </w:r>
      <w:r w:rsidR="009C3401" w:rsidRPr="00E400EB">
        <w:rPr>
          <w:lang w:val="en-GB"/>
        </w:rPr>
        <w:t xml:space="preserve">context by written text and pictures is more </w:t>
      </w:r>
      <w:r w:rsidR="007769D3">
        <w:rPr>
          <w:lang w:val="en-GB"/>
        </w:rPr>
        <w:t>effective with respect to</w:t>
      </w:r>
      <w:r w:rsidR="009C3401" w:rsidRPr="00E400EB">
        <w:rPr>
          <w:lang w:val="en-GB"/>
        </w:rPr>
        <w:t xml:space="preserve"> a familiar meal than a novel meal.</w:t>
      </w:r>
      <w:r w:rsidR="00B57F25" w:rsidRPr="00E400EB">
        <w:rPr>
          <w:lang w:val="en-GB"/>
        </w:rPr>
        <w:t xml:space="preserve"> </w:t>
      </w:r>
      <w:r w:rsidR="0024573C" w:rsidRPr="00E400EB">
        <w:rPr>
          <w:lang w:val="en-GB"/>
        </w:rPr>
        <w:t xml:space="preserve">The possible underlying </w:t>
      </w:r>
      <w:r w:rsidR="00B57F25" w:rsidRPr="00E400EB">
        <w:rPr>
          <w:lang w:val="en-GB"/>
        </w:rPr>
        <w:t>reason for the different pattern</w:t>
      </w:r>
      <w:r w:rsidR="0024573C" w:rsidRPr="00E400EB">
        <w:rPr>
          <w:lang w:val="en-GB"/>
        </w:rPr>
        <w:t>s</w:t>
      </w:r>
      <w:r w:rsidR="00B57F25" w:rsidRPr="00E400EB">
        <w:rPr>
          <w:lang w:val="en-GB"/>
        </w:rPr>
        <w:t xml:space="preserve"> </w:t>
      </w:r>
      <w:r w:rsidR="00057066">
        <w:rPr>
          <w:lang w:val="en-GB"/>
        </w:rPr>
        <w:t xml:space="preserve">observed </w:t>
      </w:r>
      <w:r w:rsidR="0024573C" w:rsidRPr="00E400EB">
        <w:rPr>
          <w:lang w:val="en-GB"/>
        </w:rPr>
        <w:t xml:space="preserve">for </w:t>
      </w:r>
      <w:r w:rsidR="00B57F25" w:rsidRPr="00E400EB">
        <w:rPr>
          <w:lang w:val="en-GB"/>
        </w:rPr>
        <w:t xml:space="preserve">the traditional meal and the novel meal </w:t>
      </w:r>
      <w:r w:rsidR="00C21AD5">
        <w:rPr>
          <w:lang w:val="en-GB"/>
        </w:rPr>
        <w:t>may</w:t>
      </w:r>
      <w:r w:rsidR="00C21AD5" w:rsidRPr="00E400EB">
        <w:rPr>
          <w:lang w:val="en-GB"/>
        </w:rPr>
        <w:t xml:space="preserve"> </w:t>
      </w:r>
      <w:r w:rsidR="0024573C" w:rsidRPr="00E400EB">
        <w:rPr>
          <w:lang w:val="en-GB"/>
        </w:rPr>
        <w:t>be</w:t>
      </w:r>
      <w:r w:rsidR="00B57F25" w:rsidRPr="00E400EB">
        <w:rPr>
          <w:lang w:val="en-GB"/>
        </w:rPr>
        <w:t xml:space="preserve"> the </w:t>
      </w:r>
      <w:r w:rsidR="00567EB0" w:rsidRPr="00E400EB">
        <w:rPr>
          <w:lang w:val="en-GB"/>
        </w:rPr>
        <w:t xml:space="preserve">appropriateness of the different hams for </w:t>
      </w:r>
      <w:r w:rsidR="00571ECF">
        <w:rPr>
          <w:lang w:val="en-GB"/>
        </w:rPr>
        <w:t>each</w:t>
      </w:r>
      <w:r w:rsidR="00571ECF" w:rsidRPr="00E400EB">
        <w:rPr>
          <w:lang w:val="en-GB"/>
        </w:rPr>
        <w:t xml:space="preserve"> </w:t>
      </w:r>
      <w:r w:rsidR="00567EB0" w:rsidRPr="00E400EB">
        <w:rPr>
          <w:lang w:val="en-GB"/>
        </w:rPr>
        <w:t xml:space="preserve">type of meal. For the traditional Norwegian meal, consumers seemed to prefer the hams labelled as being Norwegian as opposed to the others, while for the tapas meal the hams from Spain and Italy were </w:t>
      </w:r>
      <w:r w:rsidR="00130A95">
        <w:rPr>
          <w:lang w:val="en-GB"/>
        </w:rPr>
        <w:t xml:space="preserve">considered </w:t>
      </w:r>
      <w:r w:rsidR="00567EB0" w:rsidRPr="00E400EB">
        <w:rPr>
          <w:lang w:val="en-GB"/>
        </w:rPr>
        <w:t xml:space="preserve">more appropriate and the probability of </w:t>
      </w:r>
      <w:r w:rsidR="00E33BD5" w:rsidRPr="00E400EB">
        <w:rPr>
          <w:lang w:val="en-GB"/>
        </w:rPr>
        <w:t xml:space="preserve">buying was </w:t>
      </w:r>
      <w:r w:rsidR="00567EB0" w:rsidRPr="00E400EB">
        <w:rPr>
          <w:lang w:val="en-GB"/>
        </w:rPr>
        <w:t>therefore higher.</w:t>
      </w:r>
    </w:p>
    <w:p w:rsidR="009C3401" w:rsidRPr="00E400EB" w:rsidRDefault="009C3401" w:rsidP="00B979D0">
      <w:pPr>
        <w:spacing w:line="360" w:lineRule="auto"/>
        <w:rPr>
          <w:lang w:val="en-GB"/>
        </w:rPr>
      </w:pPr>
    </w:p>
    <w:p w:rsidR="005F2C27" w:rsidRPr="00E400EB" w:rsidRDefault="005F2C27" w:rsidP="00B979D0">
      <w:pPr>
        <w:spacing w:line="360" w:lineRule="auto"/>
        <w:rPr>
          <w:lang w:val="en-GB"/>
        </w:rPr>
      </w:pPr>
    </w:p>
    <w:p w:rsidR="00B63606" w:rsidRPr="00E400EB" w:rsidRDefault="005F2C27" w:rsidP="00B979D0">
      <w:pPr>
        <w:spacing w:line="360" w:lineRule="auto"/>
        <w:rPr>
          <w:b/>
          <w:lang w:val="en-GB"/>
        </w:rPr>
      </w:pPr>
      <w:r w:rsidRPr="00E400EB">
        <w:rPr>
          <w:b/>
          <w:lang w:val="en-GB"/>
        </w:rPr>
        <w:t>4.</w:t>
      </w:r>
      <w:r w:rsidR="00B63606" w:rsidRPr="00E400EB">
        <w:rPr>
          <w:b/>
          <w:lang w:val="en-GB"/>
        </w:rPr>
        <w:t xml:space="preserve"> </w:t>
      </w:r>
      <w:r w:rsidR="00C52C4D" w:rsidRPr="00E400EB">
        <w:rPr>
          <w:b/>
          <w:lang w:val="en-GB"/>
        </w:rPr>
        <w:t>Overall discussion</w:t>
      </w:r>
      <w:r w:rsidR="00FE04C2" w:rsidRPr="00E400EB">
        <w:rPr>
          <w:b/>
          <w:lang w:val="en-GB"/>
        </w:rPr>
        <w:t xml:space="preserve"> and conclusions</w:t>
      </w:r>
    </w:p>
    <w:p w:rsidR="00CB5902" w:rsidRPr="00E400EB" w:rsidRDefault="00367BBE" w:rsidP="00C52C4D">
      <w:pPr>
        <w:spacing w:line="360" w:lineRule="auto"/>
        <w:rPr>
          <w:lang w:val="en-GB"/>
        </w:rPr>
      </w:pPr>
      <w:r w:rsidRPr="00E400EB">
        <w:rPr>
          <w:lang w:val="en-GB"/>
        </w:rPr>
        <w:t>The p-value</w:t>
      </w:r>
      <w:r w:rsidR="005F2C27" w:rsidRPr="00E400EB">
        <w:rPr>
          <w:lang w:val="en-GB"/>
        </w:rPr>
        <w:t>s</w:t>
      </w:r>
      <w:r w:rsidRPr="00E400EB">
        <w:rPr>
          <w:lang w:val="en-GB"/>
        </w:rPr>
        <w:t xml:space="preserve"> for </w:t>
      </w:r>
      <w:r w:rsidR="00DE05D7">
        <w:rPr>
          <w:lang w:val="en-GB"/>
        </w:rPr>
        <w:t>the impact</w:t>
      </w:r>
      <w:r w:rsidR="00DE05D7" w:rsidRPr="00E400EB">
        <w:rPr>
          <w:lang w:val="en-GB"/>
        </w:rPr>
        <w:t xml:space="preserve"> </w:t>
      </w:r>
      <w:r w:rsidRPr="00E400EB">
        <w:rPr>
          <w:lang w:val="en-GB"/>
        </w:rPr>
        <w:t>of the evoked meal w</w:t>
      </w:r>
      <w:r w:rsidR="005F2C27" w:rsidRPr="00E400EB">
        <w:rPr>
          <w:lang w:val="en-GB"/>
        </w:rPr>
        <w:t xml:space="preserve">ere </w:t>
      </w:r>
      <w:r w:rsidR="00B5396D">
        <w:rPr>
          <w:lang w:val="en-GB"/>
        </w:rPr>
        <w:t>calculated</w:t>
      </w:r>
      <w:r w:rsidR="00B5396D" w:rsidRPr="00E400EB">
        <w:rPr>
          <w:lang w:val="en-GB"/>
        </w:rPr>
        <w:t xml:space="preserve"> </w:t>
      </w:r>
      <w:r w:rsidR="005F2C27" w:rsidRPr="00E400EB">
        <w:rPr>
          <w:lang w:val="en-GB"/>
        </w:rPr>
        <w:t>to</w:t>
      </w:r>
      <w:r w:rsidR="00DE05D7">
        <w:rPr>
          <w:lang w:val="en-GB"/>
        </w:rPr>
        <w:t xml:space="preserve"> be</w:t>
      </w:r>
      <w:r w:rsidRPr="00E400EB">
        <w:rPr>
          <w:lang w:val="en-GB"/>
        </w:rPr>
        <w:t xml:space="preserve"> 0.05 </w:t>
      </w:r>
      <w:r w:rsidR="005F2C27" w:rsidRPr="00E400EB">
        <w:rPr>
          <w:lang w:val="en-GB"/>
        </w:rPr>
        <w:t xml:space="preserve">for acceptance rating and 0.01 for probability of buying respectively. </w:t>
      </w:r>
      <w:r w:rsidR="000623F5" w:rsidRPr="00E400EB">
        <w:rPr>
          <w:lang w:val="en-GB"/>
        </w:rPr>
        <w:t xml:space="preserve">These results </w:t>
      </w:r>
      <w:r w:rsidR="003661C7" w:rsidRPr="00E400EB">
        <w:rPr>
          <w:lang w:val="en-GB"/>
        </w:rPr>
        <w:t xml:space="preserve">support </w:t>
      </w:r>
      <w:r w:rsidR="000623F5" w:rsidRPr="00E400EB">
        <w:rPr>
          <w:lang w:val="en-GB"/>
        </w:rPr>
        <w:t>earlier findings in</w:t>
      </w:r>
      <w:r w:rsidR="00CB5902" w:rsidRPr="00E400EB">
        <w:rPr>
          <w:lang w:val="en-GB"/>
        </w:rPr>
        <w:t xml:space="preserve"> </w:t>
      </w:r>
      <w:r w:rsidR="00B37EFC">
        <w:rPr>
          <w:lang w:val="en-GB"/>
        </w:rPr>
        <w:t>other studies</w:t>
      </w:r>
      <w:r w:rsidR="000623F5" w:rsidRPr="00E400EB">
        <w:rPr>
          <w:lang w:val="en-GB"/>
        </w:rPr>
        <w:t>.</w:t>
      </w:r>
      <w:r w:rsidR="004D639D" w:rsidRPr="00E400EB">
        <w:rPr>
          <w:lang w:val="en-GB"/>
        </w:rPr>
        <w:t xml:space="preserve"> </w:t>
      </w:r>
      <w:r w:rsidR="00C52C4D" w:rsidRPr="00E400EB">
        <w:rPr>
          <w:lang w:val="en-GB"/>
        </w:rPr>
        <w:t>Hein et al</w:t>
      </w:r>
      <w:r w:rsidR="00CB5902" w:rsidRPr="00E400EB">
        <w:rPr>
          <w:lang w:val="en-GB"/>
        </w:rPr>
        <w:t>.</w:t>
      </w:r>
      <w:r w:rsidR="00C52C4D" w:rsidRPr="00E400EB">
        <w:rPr>
          <w:lang w:val="en-GB"/>
        </w:rPr>
        <w:t xml:space="preserve"> (2010) </w:t>
      </w:r>
      <w:r w:rsidR="004D639D" w:rsidRPr="00E400EB">
        <w:rPr>
          <w:lang w:val="en-GB"/>
        </w:rPr>
        <w:t xml:space="preserve">compared </w:t>
      </w:r>
      <w:r w:rsidR="00C52C4D" w:rsidRPr="00E400EB">
        <w:rPr>
          <w:lang w:val="en-GB"/>
        </w:rPr>
        <w:t>consumer</w:t>
      </w:r>
      <w:r w:rsidR="004D639D" w:rsidRPr="00E400EB">
        <w:rPr>
          <w:lang w:val="en-GB"/>
        </w:rPr>
        <w:t>s’</w:t>
      </w:r>
      <w:r w:rsidR="00C52C4D" w:rsidRPr="00E400EB">
        <w:rPr>
          <w:lang w:val="en-GB"/>
        </w:rPr>
        <w:t xml:space="preserve"> hedonic rating</w:t>
      </w:r>
      <w:r w:rsidR="004D639D" w:rsidRPr="00E400EB">
        <w:rPr>
          <w:lang w:val="en-GB"/>
        </w:rPr>
        <w:t>s</w:t>
      </w:r>
      <w:r w:rsidR="00C52C4D" w:rsidRPr="00E400EB">
        <w:rPr>
          <w:lang w:val="en-GB"/>
        </w:rPr>
        <w:t xml:space="preserve"> of four apple juice samples </w:t>
      </w:r>
      <w:r w:rsidR="00CB5902" w:rsidRPr="00E400EB">
        <w:rPr>
          <w:lang w:val="en-GB"/>
        </w:rPr>
        <w:t xml:space="preserve">in </w:t>
      </w:r>
      <w:r w:rsidR="00C52C4D" w:rsidRPr="00E400EB">
        <w:rPr>
          <w:lang w:val="en-GB"/>
        </w:rPr>
        <w:t xml:space="preserve">an evoked consumption context and </w:t>
      </w:r>
      <w:r w:rsidR="0082659D">
        <w:rPr>
          <w:lang w:val="en-GB"/>
        </w:rPr>
        <w:t>under</w:t>
      </w:r>
      <w:r w:rsidR="0082659D" w:rsidRPr="00E400EB">
        <w:rPr>
          <w:lang w:val="en-GB"/>
        </w:rPr>
        <w:t xml:space="preserve"> </w:t>
      </w:r>
      <w:r w:rsidR="00C52C4D" w:rsidRPr="00E400EB">
        <w:rPr>
          <w:lang w:val="en-GB"/>
        </w:rPr>
        <w:t>a control condition</w:t>
      </w:r>
      <w:r w:rsidR="004D639D" w:rsidRPr="00E400EB">
        <w:rPr>
          <w:lang w:val="en-GB"/>
        </w:rPr>
        <w:t xml:space="preserve"> (no evoked context)</w:t>
      </w:r>
      <w:r w:rsidR="00C52C4D" w:rsidRPr="00E400EB">
        <w:rPr>
          <w:lang w:val="en-GB"/>
        </w:rPr>
        <w:t xml:space="preserve">. </w:t>
      </w:r>
      <w:r w:rsidR="004D639D" w:rsidRPr="00E400EB">
        <w:rPr>
          <w:lang w:val="en-GB"/>
        </w:rPr>
        <w:t>Larger</w:t>
      </w:r>
      <w:r w:rsidR="00C52C4D" w:rsidRPr="00E400EB">
        <w:rPr>
          <w:lang w:val="en-GB"/>
        </w:rPr>
        <w:t xml:space="preserve"> sample discrimination was observed </w:t>
      </w:r>
      <w:r w:rsidR="00C501E6">
        <w:rPr>
          <w:lang w:val="en-GB"/>
        </w:rPr>
        <w:t>under</w:t>
      </w:r>
      <w:r w:rsidR="00C501E6" w:rsidRPr="00E400EB">
        <w:rPr>
          <w:lang w:val="en-GB"/>
        </w:rPr>
        <w:t xml:space="preserve"> </w:t>
      </w:r>
      <w:r w:rsidR="00C52C4D" w:rsidRPr="00E400EB">
        <w:rPr>
          <w:lang w:val="en-GB"/>
        </w:rPr>
        <w:t xml:space="preserve">the evoked context condition. The evoked context in </w:t>
      </w:r>
      <w:r w:rsidR="00751EF0" w:rsidRPr="00E400EB">
        <w:rPr>
          <w:lang w:val="en-GB"/>
        </w:rPr>
        <w:t>Hein et al</w:t>
      </w:r>
      <w:r w:rsidR="00CB5902" w:rsidRPr="00E400EB">
        <w:rPr>
          <w:lang w:val="en-GB"/>
        </w:rPr>
        <w:t>.</w:t>
      </w:r>
      <w:r w:rsidR="00751EF0" w:rsidRPr="00E400EB">
        <w:rPr>
          <w:lang w:val="en-GB"/>
        </w:rPr>
        <w:t xml:space="preserve"> (2010)</w:t>
      </w:r>
      <w:r w:rsidR="00C52C4D" w:rsidRPr="00E400EB">
        <w:rPr>
          <w:lang w:val="en-GB"/>
        </w:rPr>
        <w:t xml:space="preserve"> probably allowed consumers to have a sense of being present in the occasion when a refreshing drink was desired. In addition, the consumers in the evoked context reported that they found product evaluation easier and that their responses were more accurate than the consumers </w:t>
      </w:r>
      <w:r w:rsidR="00E77B60">
        <w:rPr>
          <w:lang w:val="en-GB"/>
        </w:rPr>
        <w:t>under</w:t>
      </w:r>
      <w:r w:rsidR="00E77B60" w:rsidRPr="00E400EB">
        <w:rPr>
          <w:lang w:val="en-GB"/>
        </w:rPr>
        <w:t xml:space="preserve"> </w:t>
      </w:r>
      <w:r w:rsidR="00C52C4D" w:rsidRPr="00E400EB">
        <w:rPr>
          <w:lang w:val="en-GB"/>
        </w:rPr>
        <w:t>the control condition.</w:t>
      </w:r>
      <w:r w:rsidR="004D639D" w:rsidRPr="00E400EB">
        <w:rPr>
          <w:lang w:val="en-GB"/>
        </w:rPr>
        <w:t xml:space="preserve"> </w:t>
      </w:r>
      <w:r w:rsidR="003661C7" w:rsidRPr="00E400EB">
        <w:rPr>
          <w:lang w:val="en-GB"/>
        </w:rPr>
        <w:t>In th</w:t>
      </w:r>
      <w:r w:rsidR="00D36AE8" w:rsidRPr="00E400EB">
        <w:rPr>
          <w:lang w:val="en-GB"/>
        </w:rPr>
        <w:t xml:space="preserve">e </w:t>
      </w:r>
      <w:r w:rsidR="002E1537">
        <w:rPr>
          <w:lang w:val="en-GB"/>
        </w:rPr>
        <w:t>present</w:t>
      </w:r>
      <w:r w:rsidR="002E1537" w:rsidRPr="00E400EB">
        <w:rPr>
          <w:lang w:val="en-GB"/>
        </w:rPr>
        <w:t xml:space="preserve"> </w:t>
      </w:r>
      <w:r w:rsidR="003661C7" w:rsidRPr="00E400EB">
        <w:rPr>
          <w:lang w:val="en-GB"/>
        </w:rPr>
        <w:t>study</w:t>
      </w:r>
      <w:r w:rsidR="002E1537">
        <w:rPr>
          <w:lang w:val="en-GB"/>
        </w:rPr>
        <w:t>,</w:t>
      </w:r>
      <w:r w:rsidR="003661C7" w:rsidRPr="00E400EB">
        <w:rPr>
          <w:lang w:val="en-GB"/>
        </w:rPr>
        <w:t xml:space="preserve"> we also </w:t>
      </w:r>
      <w:r w:rsidR="002E1537">
        <w:rPr>
          <w:lang w:val="en-GB"/>
        </w:rPr>
        <w:t>identified a meal</w:t>
      </w:r>
      <w:r w:rsidR="003661C7" w:rsidRPr="00E400EB">
        <w:rPr>
          <w:lang w:val="en-GB"/>
        </w:rPr>
        <w:t xml:space="preserve"> effect</w:t>
      </w:r>
      <w:r w:rsidR="002E1537">
        <w:rPr>
          <w:lang w:val="en-GB"/>
        </w:rPr>
        <w:t xml:space="preserve"> that was</w:t>
      </w:r>
      <w:r w:rsidR="005B5DB2" w:rsidRPr="00E400EB">
        <w:rPr>
          <w:lang w:val="en-GB"/>
        </w:rPr>
        <w:t xml:space="preserve"> most evident </w:t>
      </w:r>
      <w:r w:rsidR="002E1537">
        <w:rPr>
          <w:lang w:val="en-GB"/>
        </w:rPr>
        <w:t>in the case of</w:t>
      </w:r>
      <w:r w:rsidR="002E1537" w:rsidRPr="00E400EB">
        <w:rPr>
          <w:lang w:val="en-GB"/>
        </w:rPr>
        <w:t xml:space="preserve"> </w:t>
      </w:r>
      <w:r w:rsidR="008659C1">
        <w:rPr>
          <w:lang w:val="en-GB"/>
        </w:rPr>
        <w:t>extrinsic</w:t>
      </w:r>
      <w:r w:rsidR="005B5DB2" w:rsidRPr="00E400EB">
        <w:rPr>
          <w:lang w:val="en-GB"/>
        </w:rPr>
        <w:t xml:space="preserve"> rating,</w:t>
      </w:r>
      <w:r w:rsidR="003661C7" w:rsidRPr="00E400EB">
        <w:rPr>
          <w:lang w:val="en-GB"/>
        </w:rPr>
        <w:t xml:space="preserve"> </w:t>
      </w:r>
      <w:r w:rsidR="00611711">
        <w:rPr>
          <w:lang w:val="en-GB"/>
        </w:rPr>
        <w:t>ind</w:t>
      </w:r>
      <w:r w:rsidR="000A3CFE">
        <w:rPr>
          <w:lang w:val="en-GB"/>
        </w:rPr>
        <w:t>i</w:t>
      </w:r>
      <w:r w:rsidR="00611711">
        <w:rPr>
          <w:lang w:val="en-GB"/>
        </w:rPr>
        <w:t>c</w:t>
      </w:r>
      <w:r w:rsidR="000A3CFE">
        <w:rPr>
          <w:lang w:val="en-GB"/>
        </w:rPr>
        <w:t>ating</w:t>
      </w:r>
      <w:r w:rsidR="003661C7" w:rsidRPr="00E400EB">
        <w:rPr>
          <w:lang w:val="en-GB"/>
        </w:rPr>
        <w:t xml:space="preserve"> that consumers </w:t>
      </w:r>
      <w:r w:rsidR="004D639D" w:rsidRPr="00E400EB">
        <w:rPr>
          <w:lang w:val="en-GB"/>
        </w:rPr>
        <w:t>were able to imagine</w:t>
      </w:r>
      <w:r w:rsidR="003661C7" w:rsidRPr="00E400EB">
        <w:rPr>
          <w:lang w:val="en-GB"/>
        </w:rPr>
        <w:t xml:space="preserve"> (or partly imagine)</w:t>
      </w:r>
      <w:r w:rsidR="003B6626">
        <w:rPr>
          <w:lang w:val="en-GB"/>
        </w:rPr>
        <w:t>,</w:t>
      </w:r>
      <w:r w:rsidR="004D639D" w:rsidRPr="00E400EB">
        <w:rPr>
          <w:lang w:val="en-GB"/>
        </w:rPr>
        <w:t xml:space="preserve"> the two different meal contexts</w:t>
      </w:r>
      <w:r w:rsidR="003661C7" w:rsidRPr="00E400EB">
        <w:rPr>
          <w:lang w:val="en-GB"/>
        </w:rPr>
        <w:t>.</w:t>
      </w:r>
    </w:p>
    <w:p w:rsidR="00CB5902" w:rsidRPr="00E400EB" w:rsidRDefault="00CB5902" w:rsidP="00C52C4D">
      <w:pPr>
        <w:spacing w:line="360" w:lineRule="auto"/>
        <w:rPr>
          <w:lang w:val="en-GB"/>
        </w:rPr>
      </w:pPr>
    </w:p>
    <w:p w:rsidR="00C52C4D" w:rsidRPr="00E400EB" w:rsidRDefault="00C52C4D" w:rsidP="00C52C4D">
      <w:pPr>
        <w:spacing w:line="360" w:lineRule="auto"/>
        <w:rPr>
          <w:lang w:val="en-GB"/>
        </w:rPr>
      </w:pPr>
      <w:r w:rsidRPr="00E400EB">
        <w:rPr>
          <w:lang w:val="en-GB"/>
        </w:rPr>
        <w:t>In a follow</w:t>
      </w:r>
      <w:r w:rsidR="003B6626">
        <w:rPr>
          <w:lang w:val="en-GB"/>
        </w:rPr>
        <w:t>-</w:t>
      </w:r>
      <w:r w:rsidRPr="00E400EB">
        <w:rPr>
          <w:lang w:val="en-GB"/>
        </w:rPr>
        <w:t xml:space="preserve">up study </w:t>
      </w:r>
      <w:r w:rsidR="00751EF0" w:rsidRPr="00E400EB">
        <w:rPr>
          <w:lang w:val="en-GB"/>
        </w:rPr>
        <w:t xml:space="preserve">by </w:t>
      </w:r>
      <w:r w:rsidRPr="00E400EB">
        <w:rPr>
          <w:lang w:val="en-GB"/>
        </w:rPr>
        <w:t>Hein et al</w:t>
      </w:r>
      <w:r w:rsidR="00C9036D" w:rsidRPr="00E400EB">
        <w:rPr>
          <w:lang w:val="en-GB"/>
        </w:rPr>
        <w:t>.</w:t>
      </w:r>
      <w:r w:rsidRPr="00E400EB">
        <w:rPr>
          <w:lang w:val="en-GB"/>
        </w:rPr>
        <w:t xml:space="preserve"> (2012), mean hedonic ratings for four apple and four blackcurr</w:t>
      </w:r>
      <w:r w:rsidR="00CB5902" w:rsidRPr="00E400EB">
        <w:rPr>
          <w:lang w:val="en-GB"/>
        </w:rPr>
        <w:t>a</w:t>
      </w:r>
      <w:r w:rsidRPr="00E400EB">
        <w:rPr>
          <w:lang w:val="en-GB"/>
        </w:rPr>
        <w:t>nt juices</w:t>
      </w:r>
      <w:r w:rsidR="00AA5938">
        <w:rPr>
          <w:lang w:val="en-GB"/>
        </w:rPr>
        <w:t xml:space="preserve"> were compared</w:t>
      </w:r>
      <w:r w:rsidRPr="00E400EB">
        <w:rPr>
          <w:lang w:val="en-GB"/>
        </w:rPr>
        <w:t xml:space="preserve"> using three evoked consumption contexts and a control context. </w:t>
      </w:r>
      <w:r w:rsidR="0037081B">
        <w:rPr>
          <w:lang w:val="en-GB"/>
        </w:rPr>
        <w:t>The results of</w:t>
      </w:r>
      <w:r w:rsidRPr="00E400EB">
        <w:rPr>
          <w:lang w:val="en-GB"/>
        </w:rPr>
        <w:t xml:space="preserve"> this study showed that although differences in the overall level of mean hedonic ratings and </w:t>
      </w:r>
      <w:r w:rsidR="00C131A0">
        <w:rPr>
          <w:lang w:val="en-GB"/>
        </w:rPr>
        <w:t xml:space="preserve">the </w:t>
      </w:r>
      <w:r w:rsidRPr="00E400EB">
        <w:rPr>
          <w:lang w:val="en-GB"/>
        </w:rPr>
        <w:t>liking of individual blackcurrant juice samples were observed in</w:t>
      </w:r>
      <w:r w:rsidR="000711CA">
        <w:rPr>
          <w:lang w:val="en-GB"/>
        </w:rPr>
        <w:t xml:space="preserve"> the</w:t>
      </w:r>
      <w:r w:rsidRPr="00E400EB">
        <w:rPr>
          <w:lang w:val="en-GB"/>
        </w:rPr>
        <w:t xml:space="preserve"> evoked consumption contexts,</w:t>
      </w:r>
      <w:r w:rsidR="000711CA">
        <w:rPr>
          <w:lang w:val="en-GB"/>
        </w:rPr>
        <w:t xml:space="preserve"> the</w:t>
      </w:r>
      <w:r w:rsidRPr="00E400EB">
        <w:rPr>
          <w:lang w:val="en-GB"/>
        </w:rPr>
        <w:t xml:space="preserve"> rank order of the juice samples </w:t>
      </w:r>
      <w:r w:rsidRPr="00E400EB">
        <w:rPr>
          <w:lang w:val="en-GB"/>
        </w:rPr>
        <w:lastRenderedPageBreak/>
        <w:t>was similar.</w:t>
      </w:r>
      <w:r w:rsidR="004D639D" w:rsidRPr="00E400EB">
        <w:rPr>
          <w:lang w:val="en-GB"/>
        </w:rPr>
        <w:t xml:space="preserve"> </w:t>
      </w:r>
      <w:r w:rsidR="001A4461" w:rsidRPr="00E400EB">
        <w:rPr>
          <w:lang w:val="en-GB"/>
        </w:rPr>
        <w:t xml:space="preserve">These results </w:t>
      </w:r>
      <w:r w:rsidR="00567EB0" w:rsidRPr="00E400EB">
        <w:rPr>
          <w:lang w:val="en-GB"/>
        </w:rPr>
        <w:t xml:space="preserve">were </w:t>
      </w:r>
      <w:r w:rsidR="00CB5902" w:rsidRPr="00E400EB">
        <w:rPr>
          <w:lang w:val="en-GB"/>
        </w:rPr>
        <w:t xml:space="preserve">also </w:t>
      </w:r>
      <w:r w:rsidR="00567EB0" w:rsidRPr="00E400EB">
        <w:rPr>
          <w:lang w:val="en-GB"/>
        </w:rPr>
        <w:t xml:space="preserve">confirmed </w:t>
      </w:r>
      <w:r w:rsidR="001A4461" w:rsidRPr="00E400EB">
        <w:rPr>
          <w:lang w:val="en-GB"/>
        </w:rPr>
        <w:t xml:space="preserve">in the </w:t>
      </w:r>
      <w:r w:rsidR="00A12D6C">
        <w:rPr>
          <w:lang w:val="en-GB"/>
        </w:rPr>
        <w:t>present</w:t>
      </w:r>
      <w:r w:rsidR="00A12D6C" w:rsidRPr="00E400EB">
        <w:rPr>
          <w:lang w:val="en-GB"/>
        </w:rPr>
        <w:t xml:space="preserve"> </w:t>
      </w:r>
      <w:r w:rsidR="001A4461" w:rsidRPr="00E400EB">
        <w:rPr>
          <w:lang w:val="en-GB"/>
        </w:rPr>
        <w:t>study</w:t>
      </w:r>
      <w:r w:rsidR="00A12D6C">
        <w:rPr>
          <w:lang w:val="en-GB"/>
        </w:rPr>
        <w:t>,</w:t>
      </w:r>
      <w:r w:rsidR="001A4461" w:rsidRPr="00E400EB">
        <w:rPr>
          <w:lang w:val="en-GB"/>
        </w:rPr>
        <w:t xml:space="preserve"> where we found </w:t>
      </w:r>
      <w:r w:rsidR="00567EB0" w:rsidRPr="00E400EB">
        <w:rPr>
          <w:lang w:val="en-GB"/>
        </w:rPr>
        <w:t>similar</w:t>
      </w:r>
      <w:r w:rsidR="001A4461" w:rsidRPr="00E400EB">
        <w:rPr>
          <w:lang w:val="en-GB"/>
        </w:rPr>
        <w:t xml:space="preserve"> </w:t>
      </w:r>
      <w:r w:rsidR="00A12D6C">
        <w:rPr>
          <w:lang w:val="en-GB"/>
        </w:rPr>
        <w:t>product</w:t>
      </w:r>
      <w:r w:rsidR="00A12D6C" w:rsidRPr="00E400EB">
        <w:rPr>
          <w:lang w:val="en-GB"/>
        </w:rPr>
        <w:t xml:space="preserve"> </w:t>
      </w:r>
      <w:r w:rsidR="001A4461" w:rsidRPr="00E400EB">
        <w:rPr>
          <w:lang w:val="en-GB"/>
        </w:rPr>
        <w:t>ranking</w:t>
      </w:r>
      <w:r w:rsidR="00A12D6C">
        <w:rPr>
          <w:lang w:val="en-GB"/>
        </w:rPr>
        <w:t>s</w:t>
      </w:r>
      <w:r w:rsidR="001A4461" w:rsidRPr="00E400EB">
        <w:rPr>
          <w:lang w:val="en-GB"/>
        </w:rPr>
        <w:t xml:space="preserve"> </w:t>
      </w:r>
      <w:r w:rsidR="00567EB0" w:rsidRPr="00E400EB">
        <w:rPr>
          <w:lang w:val="en-GB"/>
        </w:rPr>
        <w:t>for both types</w:t>
      </w:r>
      <w:r w:rsidR="000623F5" w:rsidRPr="00E400EB">
        <w:rPr>
          <w:lang w:val="en-GB"/>
        </w:rPr>
        <w:t xml:space="preserve"> of</w:t>
      </w:r>
      <w:r w:rsidR="001A4461" w:rsidRPr="00E400EB">
        <w:rPr>
          <w:lang w:val="en-GB"/>
        </w:rPr>
        <w:t xml:space="preserve"> evoked </w:t>
      </w:r>
      <w:r w:rsidR="00876E79" w:rsidRPr="00E400EB">
        <w:rPr>
          <w:lang w:val="en-GB"/>
        </w:rPr>
        <w:t>meals</w:t>
      </w:r>
      <w:r w:rsidR="00567EB0" w:rsidRPr="00E400EB">
        <w:rPr>
          <w:lang w:val="en-GB"/>
        </w:rPr>
        <w:t xml:space="preserve"> </w:t>
      </w:r>
      <w:r w:rsidR="00EC1409">
        <w:rPr>
          <w:lang w:val="en-GB"/>
        </w:rPr>
        <w:t>under</w:t>
      </w:r>
      <w:r w:rsidR="00EC1409" w:rsidRPr="00E400EB">
        <w:rPr>
          <w:lang w:val="en-GB"/>
        </w:rPr>
        <w:t xml:space="preserve"> </w:t>
      </w:r>
      <w:r w:rsidR="00567EB0" w:rsidRPr="00E400EB">
        <w:rPr>
          <w:lang w:val="en-GB"/>
        </w:rPr>
        <w:t>the blind condition</w:t>
      </w:r>
      <w:r w:rsidR="001A4461" w:rsidRPr="00E400EB">
        <w:rPr>
          <w:lang w:val="en-GB"/>
        </w:rPr>
        <w:t xml:space="preserve">. </w:t>
      </w:r>
      <w:r w:rsidR="00567EB0" w:rsidRPr="00E400EB">
        <w:rPr>
          <w:lang w:val="en-GB"/>
        </w:rPr>
        <w:t>Finally</w:t>
      </w:r>
      <w:r w:rsidR="00751EF0" w:rsidRPr="00E400EB">
        <w:rPr>
          <w:lang w:val="en-GB"/>
        </w:rPr>
        <w:t>, r</w:t>
      </w:r>
      <w:r w:rsidR="00D2614A" w:rsidRPr="00E400EB">
        <w:rPr>
          <w:lang w:val="en-GB"/>
        </w:rPr>
        <w:t xml:space="preserve">esults </w:t>
      </w:r>
      <w:r w:rsidR="008E55EC">
        <w:rPr>
          <w:lang w:val="en-GB"/>
        </w:rPr>
        <w:t>reported by</w:t>
      </w:r>
      <w:r w:rsidR="008E55EC" w:rsidRPr="00E400EB">
        <w:rPr>
          <w:lang w:val="en-GB"/>
        </w:rPr>
        <w:t xml:space="preserve"> </w:t>
      </w:r>
      <w:r w:rsidR="00D2614A" w:rsidRPr="00E400EB">
        <w:rPr>
          <w:lang w:val="en-GB"/>
        </w:rPr>
        <w:t>Sester et al</w:t>
      </w:r>
      <w:r w:rsidR="00CB5902" w:rsidRPr="00E400EB">
        <w:rPr>
          <w:lang w:val="en-GB"/>
        </w:rPr>
        <w:t>.</w:t>
      </w:r>
      <w:r w:rsidR="00D2614A" w:rsidRPr="00E400EB">
        <w:rPr>
          <w:lang w:val="en-GB"/>
        </w:rPr>
        <w:t xml:space="preserve"> (2013) confirm the need for new approaches </w:t>
      </w:r>
      <w:r w:rsidR="00AD6350">
        <w:rPr>
          <w:lang w:val="en-GB"/>
        </w:rPr>
        <w:t>to</w:t>
      </w:r>
      <w:r w:rsidR="00AD6350" w:rsidRPr="00E400EB">
        <w:rPr>
          <w:lang w:val="en-GB"/>
        </w:rPr>
        <w:t xml:space="preserve"> </w:t>
      </w:r>
      <w:r w:rsidR="00D2614A" w:rsidRPr="00C45915">
        <w:rPr>
          <w:color w:val="FF0000"/>
          <w:lang w:val="en-GB"/>
        </w:rPr>
        <w:t>generat</w:t>
      </w:r>
      <w:r w:rsidR="00C45915" w:rsidRPr="00C45915">
        <w:rPr>
          <w:color w:val="FF0000"/>
          <w:lang w:val="en-GB"/>
        </w:rPr>
        <w:t>e</w:t>
      </w:r>
      <w:r w:rsidR="00D2614A" w:rsidRPr="00E400EB">
        <w:rPr>
          <w:lang w:val="en-GB"/>
        </w:rPr>
        <w:t xml:space="preserve"> contextual effects</w:t>
      </w:r>
      <w:r w:rsidR="001B0DD0" w:rsidRPr="00E400EB">
        <w:rPr>
          <w:lang w:val="en-GB"/>
        </w:rPr>
        <w:t xml:space="preserve"> in consumer studies</w:t>
      </w:r>
      <w:r w:rsidR="00481673">
        <w:rPr>
          <w:lang w:val="en-GB"/>
        </w:rPr>
        <w:t xml:space="preserve"> and i</w:t>
      </w:r>
      <w:r w:rsidR="00D2614A" w:rsidRPr="00E400EB">
        <w:rPr>
          <w:lang w:val="en-GB"/>
        </w:rPr>
        <w:t xml:space="preserve">mmersive approaches </w:t>
      </w:r>
      <w:r w:rsidR="00481673" w:rsidRPr="00C45915">
        <w:rPr>
          <w:color w:val="FF0000"/>
          <w:lang w:val="en-GB"/>
        </w:rPr>
        <w:t>w</w:t>
      </w:r>
      <w:r w:rsidR="00C45915" w:rsidRPr="00C45915">
        <w:rPr>
          <w:color w:val="FF0000"/>
          <w:lang w:val="en-GB"/>
        </w:rPr>
        <w:t>ere</w:t>
      </w:r>
      <w:r w:rsidR="00481673">
        <w:rPr>
          <w:lang w:val="en-GB"/>
        </w:rPr>
        <w:t xml:space="preserve"> </w:t>
      </w:r>
      <w:r w:rsidR="00D60588">
        <w:rPr>
          <w:lang w:val="en-GB"/>
        </w:rPr>
        <w:t xml:space="preserve">suggested </w:t>
      </w:r>
      <w:r w:rsidR="00D2614A" w:rsidRPr="00E400EB">
        <w:rPr>
          <w:lang w:val="en-GB"/>
        </w:rPr>
        <w:t>as a</w:t>
      </w:r>
      <w:r w:rsidR="001E3C5E">
        <w:rPr>
          <w:lang w:val="en-GB"/>
        </w:rPr>
        <w:t xml:space="preserve"> helpful</w:t>
      </w:r>
      <w:r w:rsidR="002146BB">
        <w:rPr>
          <w:lang w:val="en-GB"/>
        </w:rPr>
        <w:t xml:space="preserve"> </w:t>
      </w:r>
      <w:r w:rsidR="00D2614A" w:rsidRPr="00E400EB">
        <w:rPr>
          <w:lang w:val="en-GB"/>
        </w:rPr>
        <w:t xml:space="preserve">tool for evoking context. The </w:t>
      </w:r>
      <w:r w:rsidR="00751EF0" w:rsidRPr="00E400EB">
        <w:rPr>
          <w:lang w:val="en-GB"/>
        </w:rPr>
        <w:t xml:space="preserve">use of pictures </w:t>
      </w:r>
      <w:r w:rsidR="00E33BD5" w:rsidRPr="00E400EB">
        <w:rPr>
          <w:lang w:val="en-GB"/>
        </w:rPr>
        <w:t xml:space="preserve">as in </w:t>
      </w:r>
      <w:r w:rsidR="002146BB">
        <w:rPr>
          <w:lang w:val="en-GB"/>
        </w:rPr>
        <w:t>the present</w:t>
      </w:r>
      <w:r w:rsidR="002146BB" w:rsidRPr="00E400EB">
        <w:rPr>
          <w:lang w:val="en-GB"/>
        </w:rPr>
        <w:t xml:space="preserve"> </w:t>
      </w:r>
      <w:r w:rsidR="00E33BD5" w:rsidRPr="00E400EB">
        <w:rPr>
          <w:lang w:val="en-GB"/>
        </w:rPr>
        <w:t>study</w:t>
      </w:r>
      <w:r w:rsidR="00D2614A" w:rsidRPr="00E400EB">
        <w:rPr>
          <w:lang w:val="en-GB"/>
        </w:rPr>
        <w:t xml:space="preserve"> may </w:t>
      </w:r>
      <w:r w:rsidR="001E3C5E">
        <w:rPr>
          <w:lang w:val="en-GB"/>
        </w:rPr>
        <w:t>effectively</w:t>
      </w:r>
      <w:r w:rsidR="00E33BD5" w:rsidRPr="00E400EB">
        <w:rPr>
          <w:lang w:val="en-GB"/>
        </w:rPr>
        <w:t xml:space="preserve"> </w:t>
      </w:r>
      <w:r w:rsidR="00A23AB3" w:rsidRPr="00E400EB">
        <w:rPr>
          <w:lang w:val="en-GB"/>
        </w:rPr>
        <w:t>evok</w:t>
      </w:r>
      <w:r w:rsidR="00A23AB3">
        <w:rPr>
          <w:lang w:val="en-GB"/>
        </w:rPr>
        <w:t>e</w:t>
      </w:r>
      <w:r w:rsidR="00A23AB3" w:rsidRPr="00E400EB">
        <w:rPr>
          <w:lang w:val="en-GB"/>
        </w:rPr>
        <w:t xml:space="preserve"> </w:t>
      </w:r>
      <w:r w:rsidR="00E33BD5" w:rsidRPr="00E400EB">
        <w:rPr>
          <w:lang w:val="en-GB"/>
        </w:rPr>
        <w:t>real-life situations</w:t>
      </w:r>
      <w:r w:rsidR="001E3C5E">
        <w:rPr>
          <w:lang w:val="en-GB"/>
        </w:rPr>
        <w:t>,</w:t>
      </w:r>
      <w:r w:rsidR="00E33BD5" w:rsidRPr="00E400EB">
        <w:rPr>
          <w:lang w:val="en-GB"/>
        </w:rPr>
        <w:t xml:space="preserve"> </w:t>
      </w:r>
      <w:r w:rsidR="00D2614A" w:rsidRPr="00E400EB">
        <w:rPr>
          <w:lang w:val="en-GB"/>
        </w:rPr>
        <w:t xml:space="preserve">and </w:t>
      </w:r>
      <w:r w:rsidR="00C35CE7" w:rsidRPr="00E400EB">
        <w:rPr>
          <w:lang w:val="en-GB"/>
        </w:rPr>
        <w:t xml:space="preserve">the </w:t>
      </w:r>
      <w:r w:rsidR="00751EF0" w:rsidRPr="00E400EB">
        <w:rPr>
          <w:lang w:val="en-GB"/>
        </w:rPr>
        <w:t>results</w:t>
      </w:r>
      <w:r w:rsidR="00D2614A" w:rsidRPr="00E400EB">
        <w:rPr>
          <w:lang w:val="en-GB"/>
        </w:rPr>
        <w:t xml:space="preserve"> support fur</w:t>
      </w:r>
      <w:r w:rsidR="00751EF0" w:rsidRPr="00E400EB">
        <w:rPr>
          <w:lang w:val="en-GB"/>
        </w:rPr>
        <w:t xml:space="preserve">ther </w:t>
      </w:r>
      <w:r w:rsidR="00C35CE7" w:rsidRPr="00E400EB">
        <w:rPr>
          <w:lang w:val="en-GB"/>
        </w:rPr>
        <w:t xml:space="preserve">application and </w:t>
      </w:r>
      <w:r w:rsidR="00751EF0" w:rsidRPr="00E400EB">
        <w:rPr>
          <w:lang w:val="en-GB"/>
        </w:rPr>
        <w:t>research in</w:t>
      </w:r>
      <w:r w:rsidR="001B0DD0" w:rsidRPr="00E400EB">
        <w:rPr>
          <w:lang w:val="en-GB"/>
        </w:rPr>
        <w:t xml:space="preserve"> this direction.</w:t>
      </w:r>
      <w:r w:rsidR="00D2614A" w:rsidRPr="00E400EB">
        <w:rPr>
          <w:lang w:val="en-GB"/>
        </w:rPr>
        <w:t xml:space="preserve"> </w:t>
      </w:r>
    </w:p>
    <w:p w:rsidR="00D2614A" w:rsidRPr="00E400EB" w:rsidRDefault="00D2614A" w:rsidP="00C52C4D">
      <w:pPr>
        <w:spacing w:line="360" w:lineRule="auto"/>
        <w:rPr>
          <w:lang w:val="en-GB"/>
        </w:rPr>
      </w:pPr>
    </w:p>
    <w:p w:rsidR="001A4461" w:rsidRPr="00E400EB" w:rsidRDefault="00D2614A" w:rsidP="00B979D0">
      <w:pPr>
        <w:spacing w:line="360" w:lineRule="auto"/>
        <w:rPr>
          <w:lang w:val="en-GB"/>
        </w:rPr>
      </w:pPr>
      <w:r w:rsidRPr="00E400EB">
        <w:rPr>
          <w:lang w:val="en-GB"/>
        </w:rPr>
        <w:t>In t</w:t>
      </w:r>
      <w:r w:rsidR="001A4461" w:rsidRPr="00E400EB">
        <w:rPr>
          <w:lang w:val="en-GB"/>
        </w:rPr>
        <w:t>his study</w:t>
      </w:r>
      <w:r w:rsidR="00C44100">
        <w:rPr>
          <w:lang w:val="en-GB"/>
        </w:rPr>
        <w:t>,</w:t>
      </w:r>
      <w:r w:rsidR="001A4461" w:rsidRPr="00E400EB">
        <w:rPr>
          <w:lang w:val="en-GB"/>
        </w:rPr>
        <w:t xml:space="preserve"> </w:t>
      </w:r>
      <w:r w:rsidRPr="00E400EB">
        <w:rPr>
          <w:lang w:val="en-GB"/>
        </w:rPr>
        <w:t xml:space="preserve">we included </w:t>
      </w:r>
      <w:r w:rsidR="001A4461" w:rsidRPr="00E400EB">
        <w:rPr>
          <w:lang w:val="en-GB"/>
        </w:rPr>
        <w:t>both intrinsic and extrinsic</w:t>
      </w:r>
      <w:r w:rsidRPr="00E400EB">
        <w:rPr>
          <w:lang w:val="en-GB"/>
        </w:rPr>
        <w:t xml:space="preserve"> cues when exploring</w:t>
      </w:r>
      <w:r w:rsidR="00931DC8">
        <w:rPr>
          <w:lang w:val="en-GB"/>
        </w:rPr>
        <w:t xml:space="preserve"> the</w:t>
      </w:r>
      <w:r w:rsidRPr="00E400EB">
        <w:rPr>
          <w:lang w:val="en-GB"/>
        </w:rPr>
        <w:t xml:space="preserve"> effects of evoked </w:t>
      </w:r>
      <w:r w:rsidR="00876E79" w:rsidRPr="00E400EB">
        <w:rPr>
          <w:lang w:val="en-GB"/>
        </w:rPr>
        <w:t xml:space="preserve">meal </w:t>
      </w:r>
      <w:r w:rsidRPr="00E400EB">
        <w:rPr>
          <w:lang w:val="en-GB"/>
        </w:rPr>
        <w:t>context</w:t>
      </w:r>
      <w:r w:rsidR="00876E79" w:rsidRPr="00E400EB">
        <w:rPr>
          <w:lang w:val="en-GB"/>
        </w:rPr>
        <w:t>s</w:t>
      </w:r>
      <w:r w:rsidRPr="00E400EB">
        <w:rPr>
          <w:lang w:val="en-GB"/>
        </w:rPr>
        <w:t xml:space="preserve">. </w:t>
      </w:r>
      <w:r w:rsidR="008837EE" w:rsidRPr="00E400EB">
        <w:rPr>
          <w:lang w:val="en-GB"/>
        </w:rPr>
        <w:t xml:space="preserve">When </w:t>
      </w:r>
      <w:r w:rsidR="007D0AEF" w:rsidRPr="00E400EB">
        <w:rPr>
          <w:lang w:val="en-GB"/>
        </w:rPr>
        <w:t xml:space="preserve">products </w:t>
      </w:r>
      <w:r w:rsidR="007D0AEF">
        <w:rPr>
          <w:lang w:val="en-GB"/>
        </w:rPr>
        <w:t>bear l</w:t>
      </w:r>
      <w:r w:rsidR="007D0AEF" w:rsidRPr="00E400EB">
        <w:rPr>
          <w:lang w:val="en-GB"/>
        </w:rPr>
        <w:t>abel</w:t>
      </w:r>
      <w:r w:rsidR="007D0AEF">
        <w:rPr>
          <w:lang w:val="en-GB"/>
        </w:rPr>
        <w:t>s</w:t>
      </w:r>
      <w:r w:rsidR="007D0AEF" w:rsidRPr="00E400EB">
        <w:rPr>
          <w:lang w:val="en-GB"/>
        </w:rPr>
        <w:t xml:space="preserve"> </w:t>
      </w:r>
      <w:r w:rsidR="00203BA1">
        <w:rPr>
          <w:lang w:val="en-GB"/>
        </w:rPr>
        <w:t>that provide</w:t>
      </w:r>
      <w:r w:rsidR="00203BA1" w:rsidRPr="00E400EB">
        <w:rPr>
          <w:lang w:val="en-GB"/>
        </w:rPr>
        <w:t xml:space="preserve"> </w:t>
      </w:r>
      <w:r w:rsidR="008837EE" w:rsidRPr="00E400EB">
        <w:rPr>
          <w:lang w:val="en-GB"/>
        </w:rPr>
        <w:t xml:space="preserve">information </w:t>
      </w:r>
      <w:r w:rsidR="00203BA1">
        <w:rPr>
          <w:lang w:val="en-GB"/>
        </w:rPr>
        <w:t>on</w:t>
      </w:r>
      <w:r w:rsidR="00203BA1" w:rsidRPr="00E400EB">
        <w:rPr>
          <w:lang w:val="en-GB"/>
        </w:rPr>
        <w:t xml:space="preserve"> </w:t>
      </w:r>
      <w:r w:rsidR="008837EE" w:rsidRPr="00E400EB">
        <w:rPr>
          <w:lang w:val="en-GB"/>
        </w:rPr>
        <w:t xml:space="preserve">origin, </w:t>
      </w:r>
      <w:r w:rsidR="00EA05B0" w:rsidRPr="00E400EB">
        <w:rPr>
          <w:lang w:val="en-GB"/>
        </w:rPr>
        <w:t>price and salt levels</w:t>
      </w:r>
      <w:r w:rsidR="00AD3242">
        <w:rPr>
          <w:lang w:val="en-GB"/>
        </w:rPr>
        <w:t>,</w:t>
      </w:r>
      <w:r w:rsidR="00EA05B0" w:rsidRPr="00E400EB">
        <w:rPr>
          <w:lang w:val="en-GB"/>
        </w:rPr>
        <w:t xml:space="preserve"> it is</w:t>
      </w:r>
      <w:r w:rsidR="008837EE" w:rsidRPr="00E400EB">
        <w:rPr>
          <w:lang w:val="en-GB"/>
        </w:rPr>
        <w:t xml:space="preserve"> possible that </w:t>
      </w:r>
      <w:r w:rsidR="00B16493">
        <w:rPr>
          <w:lang w:val="en-GB"/>
        </w:rPr>
        <w:t>various</w:t>
      </w:r>
      <w:r w:rsidR="00B16493" w:rsidRPr="00E400EB">
        <w:rPr>
          <w:lang w:val="en-GB"/>
        </w:rPr>
        <w:t xml:space="preserve"> </w:t>
      </w:r>
      <w:r w:rsidR="008837EE" w:rsidRPr="00E400EB">
        <w:rPr>
          <w:lang w:val="en-GB"/>
        </w:rPr>
        <w:t xml:space="preserve">emotional associations </w:t>
      </w:r>
      <w:r w:rsidR="00AD3242">
        <w:rPr>
          <w:lang w:val="en-GB"/>
        </w:rPr>
        <w:t>with</w:t>
      </w:r>
      <w:r w:rsidR="00AD3242" w:rsidRPr="00E400EB">
        <w:rPr>
          <w:lang w:val="en-GB"/>
        </w:rPr>
        <w:t xml:space="preserve"> </w:t>
      </w:r>
      <w:r w:rsidR="008837EE" w:rsidRPr="00E400EB">
        <w:rPr>
          <w:lang w:val="en-GB"/>
        </w:rPr>
        <w:t xml:space="preserve">the products </w:t>
      </w:r>
      <w:r w:rsidR="00751EF0" w:rsidRPr="00E400EB">
        <w:rPr>
          <w:lang w:val="en-GB"/>
        </w:rPr>
        <w:t>are</w:t>
      </w:r>
      <w:r w:rsidR="008837EE" w:rsidRPr="00E400EB">
        <w:rPr>
          <w:lang w:val="en-GB"/>
        </w:rPr>
        <w:t xml:space="preserve"> aroused</w:t>
      </w:r>
      <w:r w:rsidR="00EA05B0" w:rsidRPr="00E400EB">
        <w:rPr>
          <w:lang w:val="en-GB"/>
        </w:rPr>
        <w:t>. Piqueras-Fis</w:t>
      </w:r>
      <w:r w:rsidR="003212BA">
        <w:rPr>
          <w:lang w:val="en-GB"/>
        </w:rPr>
        <w:t>z</w:t>
      </w:r>
      <w:r w:rsidR="00EA05B0" w:rsidRPr="00E400EB">
        <w:rPr>
          <w:lang w:val="en-GB"/>
        </w:rPr>
        <w:t>ma</w:t>
      </w:r>
      <w:r w:rsidR="00A1417E" w:rsidRPr="00E400EB">
        <w:rPr>
          <w:lang w:val="en-GB"/>
        </w:rPr>
        <w:t>n &amp; Jaeger (2014</w:t>
      </w:r>
      <w:r w:rsidR="00C9036D" w:rsidRPr="00E400EB">
        <w:rPr>
          <w:lang w:val="en-GB"/>
        </w:rPr>
        <w:t xml:space="preserve">a, </w:t>
      </w:r>
      <w:r w:rsidR="00751EF0" w:rsidRPr="00E400EB">
        <w:rPr>
          <w:lang w:val="en-GB"/>
        </w:rPr>
        <w:t>2014</w:t>
      </w:r>
      <w:r w:rsidR="00A1417E" w:rsidRPr="00E400EB">
        <w:rPr>
          <w:lang w:val="en-GB"/>
        </w:rPr>
        <w:t>b</w:t>
      </w:r>
      <w:r w:rsidR="00D959C7" w:rsidRPr="00E400EB">
        <w:rPr>
          <w:lang w:val="en-GB"/>
        </w:rPr>
        <w:t>, 2014c</w:t>
      </w:r>
      <w:r w:rsidR="00A1417E" w:rsidRPr="00E400EB">
        <w:rPr>
          <w:lang w:val="en-GB"/>
        </w:rPr>
        <w:t>)</w:t>
      </w:r>
      <w:r w:rsidR="00AD7518" w:rsidRPr="00E400EB">
        <w:rPr>
          <w:lang w:val="en-GB"/>
        </w:rPr>
        <w:t xml:space="preserve"> </w:t>
      </w:r>
      <w:r w:rsidR="003661C7" w:rsidRPr="00E400EB">
        <w:rPr>
          <w:lang w:val="en-GB"/>
        </w:rPr>
        <w:t>demonstrated that the context in which a food is consumed can affect consumers’ associative emotional responses to that product</w:t>
      </w:r>
      <w:r w:rsidR="00A82598">
        <w:rPr>
          <w:lang w:val="en-GB"/>
        </w:rPr>
        <w:t>,</w:t>
      </w:r>
      <w:r w:rsidR="003661C7" w:rsidRPr="00E400EB">
        <w:rPr>
          <w:lang w:val="en-GB"/>
        </w:rPr>
        <w:t xml:space="preserve"> and that emotion</w:t>
      </w:r>
      <w:r w:rsidR="0076602E">
        <w:rPr>
          <w:lang w:val="en-GB"/>
        </w:rPr>
        <w:t>al</w:t>
      </w:r>
      <w:r w:rsidR="003661C7" w:rsidRPr="00E400EB">
        <w:rPr>
          <w:lang w:val="en-GB"/>
        </w:rPr>
        <w:t xml:space="preserve"> responses under evoked consumption contexts </w:t>
      </w:r>
      <w:r w:rsidR="0076602E">
        <w:rPr>
          <w:lang w:val="en-GB"/>
        </w:rPr>
        <w:t>appear</w:t>
      </w:r>
      <w:r w:rsidR="0076602E" w:rsidRPr="00E400EB">
        <w:rPr>
          <w:lang w:val="en-GB"/>
        </w:rPr>
        <w:t xml:space="preserve"> </w:t>
      </w:r>
      <w:r w:rsidR="003661C7" w:rsidRPr="00E400EB">
        <w:rPr>
          <w:lang w:val="en-GB"/>
        </w:rPr>
        <w:t xml:space="preserve">to be consistent </w:t>
      </w:r>
      <w:r w:rsidR="00E33BD5" w:rsidRPr="00E400EB">
        <w:rPr>
          <w:lang w:val="en-GB"/>
        </w:rPr>
        <w:t>over</w:t>
      </w:r>
      <w:r w:rsidR="003661C7" w:rsidRPr="00E400EB">
        <w:rPr>
          <w:lang w:val="en-GB"/>
        </w:rPr>
        <w:t xml:space="preserve"> time. </w:t>
      </w:r>
      <w:r w:rsidR="00E013CB">
        <w:rPr>
          <w:lang w:val="en-GB"/>
        </w:rPr>
        <w:t>B</w:t>
      </w:r>
      <w:r w:rsidR="00AD7518" w:rsidRPr="00E400EB">
        <w:rPr>
          <w:lang w:val="en-GB"/>
        </w:rPr>
        <w:t>oth these findings and</w:t>
      </w:r>
      <w:r w:rsidR="00E013CB">
        <w:rPr>
          <w:lang w:val="en-GB"/>
        </w:rPr>
        <w:t xml:space="preserve"> the</w:t>
      </w:r>
      <w:r w:rsidR="00AD7518" w:rsidRPr="00E400EB">
        <w:rPr>
          <w:lang w:val="en-GB"/>
        </w:rPr>
        <w:t xml:space="preserve"> findings in </w:t>
      </w:r>
      <w:r w:rsidR="00F038D6" w:rsidRPr="00E400EB">
        <w:rPr>
          <w:lang w:val="en-GB"/>
        </w:rPr>
        <w:t xml:space="preserve">the </w:t>
      </w:r>
      <w:r w:rsidR="00E013CB">
        <w:rPr>
          <w:lang w:val="en-GB"/>
        </w:rPr>
        <w:t>present study</w:t>
      </w:r>
      <w:r w:rsidR="00AD7518" w:rsidRPr="00E400EB">
        <w:rPr>
          <w:lang w:val="en-GB"/>
        </w:rPr>
        <w:t xml:space="preserve"> str</w:t>
      </w:r>
      <w:r w:rsidR="00751EF0" w:rsidRPr="00E400EB">
        <w:rPr>
          <w:lang w:val="en-GB"/>
        </w:rPr>
        <w:t>engthen the rational</w:t>
      </w:r>
      <w:r w:rsidR="00E23C8D" w:rsidRPr="00E400EB">
        <w:rPr>
          <w:lang w:val="en-GB"/>
        </w:rPr>
        <w:t>e</w:t>
      </w:r>
      <w:r w:rsidR="00751EF0" w:rsidRPr="00E400EB">
        <w:rPr>
          <w:lang w:val="en-GB"/>
        </w:rPr>
        <w:t xml:space="preserve"> </w:t>
      </w:r>
      <w:r w:rsidR="00CE61CE">
        <w:rPr>
          <w:lang w:val="en-GB"/>
        </w:rPr>
        <w:t>for</w:t>
      </w:r>
      <w:r w:rsidR="00751EF0" w:rsidRPr="00E400EB">
        <w:rPr>
          <w:lang w:val="en-GB"/>
        </w:rPr>
        <w:t xml:space="preserve"> evoking </w:t>
      </w:r>
      <w:r w:rsidR="008659C1">
        <w:rPr>
          <w:lang w:val="en-GB"/>
        </w:rPr>
        <w:t xml:space="preserve">meal and/or </w:t>
      </w:r>
      <w:r w:rsidR="00AD669E" w:rsidRPr="00E400EB">
        <w:rPr>
          <w:lang w:val="en-GB"/>
        </w:rPr>
        <w:t>c</w:t>
      </w:r>
      <w:r w:rsidR="00751EF0" w:rsidRPr="00E400EB">
        <w:rPr>
          <w:lang w:val="en-GB"/>
        </w:rPr>
        <w:t>onsum</w:t>
      </w:r>
      <w:r w:rsidR="00AD669E" w:rsidRPr="00E400EB">
        <w:rPr>
          <w:lang w:val="en-GB"/>
        </w:rPr>
        <w:t xml:space="preserve">ption contexts </w:t>
      </w:r>
      <w:r w:rsidR="00876E79" w:rsidRPr="00E400EB">
        <w:rPr>
          <w:lang w:val="en-GB"/>
        </w:rPr>
        <w:t>when</w:t>
      </w:r>
      <w:r w:rsidR="00AD669E" w:rsidRPr="00E400EB">
        <w:rPr>
          <w:lang w:val="en-GB"/>
        </w:rPr>
        <w:t xml:space="preserve"> testing </w:t>
      </w:r>
      <w:r w:rsidR="00751EF0" w:rsidRPr="00E400EB">
        <w:rPr>
          <w:lang w:val="en-GB"/>
        </w:rPr>
        <w:t>labelled products</w:t>
      </w:r>
      <w:r w:rsidR="00AD7518" w:rsidRPr="00E400EB">
        <w:rPr>
          <w:lang w:val="en-GB"/>
        </w:rPr>
        <w:t>.</w:t>
      </w:r>
      <w:r w:rsidR="00751EF0" w:rsidRPr="00E400EB">
        <w:rPr>
          <w:lang w:val="en-GB"/>
        </w:rPr>
        <w:t xml:space="preserve"> </w:t>
      </w:r>
      <w:r w:rsidR="008837EE" w:rsidRPr="00E400EB">
        <w:rPr>
          <w:lang w:val="en-GB"/>
        </w:rPr>
        <w:t>Due to confounding between the extrinsic cues</w:t>
      </w:r>
      <w:r w:rsidR="00EA05B0" w:rsidRPr="00E400EB">
        <w:rPr>
          <w:lang w:val="en-GB"/>
        </w:rPr>
        <w:t xml:space="preserve"> in this study</w:t>
      </w:r>
      <w:r w:rsidR="008837EE" w:rsidRPr="00E400EB">
        <w:rPr>
          <w:lang w:val="en-GB"/>
        </w:rPr>
        <w:t xml:space="preserve">, we </w:t>
      </w:r>
      <w:r w:rsidR="00395EC5">
        <w:rPr>
          <w:lang w:val="en-GB"/>
        </w:rPr>
        <w:t>have been unable</w:t>
      </w:r>
      <w:r w:rsidR="00646975" w:rsidRPr="00E400EB">
        <w:rPr>
          <w:lang w:val="en-GB"/>
        </w:rPr>
        <w:t xml:space="preserve"> to estimate the specific</w:t>
      </w:r>
      <w:r w:rsidR="008837EE" w:rsidRPr="00E400EB">
        <w:rPr>
          <w:lang w:val="en-GB"/>
        </w:rPr>
        <w:t xml:space="preserve"> effects </w:t>
      </w:r>
      <w:r w:rsidR="00C35CE7" w:rsidRPr="00E400EB">
        <w:rPr>
          <w:lang w:val="en-GB"/>
        </w:rPr>
        <w:t>of</w:t>
      </w:r>
      <w:r w:rsidR="00AD669E" w:rsidRPr="00E400EB">
        <w:rPr>
          <w:lang w:val="en-GB"/>
        </w:rPr>
        <w:t xml:space="preserve"> </w:t>
      </w:r>
      <w:r w:rsidR="00C35CE7" w:rsidRPr="00E400EB">
        <w:rPr>
          <w:lang w:val="en-GB"/>
        </w:rPr>
        <w:t xml:space="preserve">the </w:t>
      </w:r>
      <w:r w:rsidR="00AD669E" w:rsidRPr="00E400EB">
        <w:rPr>
          <w:lang w:val="en-GB"/>
        </w:rPr>
        <w:t>presented information</w:t>
      </w:r>
      <w:r w:rsidR="00C35CE7" w:rsidRPr="00E400EB">
        <w:rPr>
          <w:lang w:val="en-GB"/>
        </w:rPr>
        <w:t>, i.e. origin, processing and price. However, as stated, these factors</w:t>
      </w:r>
      <w:r w:rsidR="00AD669E" w:rsidRPr="00E400EB">
        <w:rPr>
          <w:lang w:val="en-GB"/>
        </w:rPr>
        <w:t xml:space="preserve"> </w:t>
      </w:r>
      <w:r w:rsidR="008837EE" w:rsidRPr="00E400EB">
        <w:rPr>
          <w:lang w:val="en-GB"/>
        </w:rPr>
        <w:t xml:space="preserve">have </w:t>
      </w:r>
      <w:r w:rsidR="00037598">
        <w:rPr>
          <w:lang w:val="en-GB"/>
        </w:rPr>
        <w:t>previously been</w:t>
      </w:r>
      <w:r w:rsidR="00037598" w:rsidRPr="00E400EB">
        <w:rPr>
          <w:lang w:val="en-GB"/>
        </w:rPr>
        <w:t xml:space="preserve"> </w:t>
      </w:r>
      <w:r w:rsidR="008837EE" w:rsidRPr="00E400EB">
        <w:rPr>
          <w:lang w:val="en-GB"/>
        </w:rPr>
        <w:t>shown to influence consumers</w:t>
      </w:r>
      <w:r w:rsidR="00EA05B0" w:rsidRPr="00E400EB">
        <w:rPr>
          <w:lang w:val="en-GB"/>
        </w:rPr>
        <w:t>’</w:t>
      </w:r>
      <w:r w:rsidR="008837EE" w:rsidRPr="00E400EB">
        <w:rPr>
          <w:lang w:val="en-GB"/>
        </w:rPr>
        <w:t xml:space="preserve"> accepta</w:t>
      </w:r>
      <w:r w:rsidR="00037598">
        <w:rPr>
          <w:lang w:val="en-GB"/>
        </w:rPr>
        <w:t>nce</w:t>
      </w:r>
      <w:r w:rsidR="008837EE" w:rsidRPr="00E400EB">
        <w:rPr>
          <w:lang w:val="en-GB"/>
        </w:rPr>
        <w:t xml:space="preserve">, purchase probability </w:t>
      </w:r>
      <w:r w:rsidR="00EA05B0" w:rsidRPr="00E400EB">
        <w:rPr>
          <w:lang w:val="en-GB"/>
        </w:rPr>
        <w:t xml:space="preserve">and choice </w:t>
      </w:r>
      <w:r w:rsidR="00C35CE7" w:rsidRPr="00E400EB">
        <w:rPr>
          <w:lang w:val="en-GB"/>
        </w:rPr>
        <w:t xml:space="preserve">of </w:t>
      </w:r>
      <w:r w:rsidR="00FD12FF">
        <w:rPr>
          <w:lang w:val="en-GB"/>
        </w:rPr>
        <w:t>a number of</w:t>
      </w:r>
      <w:r w:rsidR="00FD12FF" w:rsidRPr="00E400EB">
        <w:rPr>
          <w:lang w:val="en-GB"/>
        </w:rPr>
        <w:t xml:space="preserve"> </w:t>
      </w:r>
      <w:r w:rsidR="00C35CE7" w:rsidRPr="00E400EB">
        <w:rPr>
          <w:lang w:val="en-GB"/>
        </w:rPr>
        <w:t xml:space="preserve">food products </w:t>
      </w:r>
      <w:r w:rsidR="00EA05B0" w:rsidRPr="00E400EB">
        <w:rPr>
          <w:lang w:val="en-GB"/>
        </w:rPr>
        <w:t>(Enn</w:t>
      </w:r>
      <w:r w:rsidR="00646975" w:rsidRPr="00E400EB">
        <w:rPr>
          <w:lang w:val="en-GB"/>
        </w:rPr>
        <w:t>e</w:t>
      </w:r>
      <w:r w:rsidR="00EA05B0" w:rsidRPr="00E400EB">
        <w:rPr>
          <w:lang w:val="en-GB"/>
        </w:rPr>
        <w:t>king</w:t>
      </w:r>
      <w:r w:rsidR="00C9036D" w:rsidRPr="00E400EB">
        <w:rPr>
          <w:lang w:val="en-GB"/>
        </w:rPr>
        <w:t xml:space="preserve"> et al.</w:t>
      </w:r>
      <w:r w:rsidR="00EA05B0" w:rsidRPr="00E400EB">
        <w:rPr>
          <w:lang w:val="en-GB"/>
        </w:rPr>
        <w:t>, 2007</w:t>
      </w:r>
      <w:r w:rsidR="00F038D6" w:rsidRPr="00E400EB">
        <w:rPr>
          <w:lang w:val="en-GB"/>
        </w:rPr>
        <w:t>;</w:t>
      </w:r>
      <w:r w:rsidR="00EA05B0" w:rsidRPr="00E400EB">
        <w:rPr>
          <w:lang w:val="en-GB"/>
        </w:rPr>
        <w:t xml:space="preserve"> Hersleth et a</w:t>
      </w:r>
      <w:r w:rsidR="00F038D6" w:rsidRPr="00E400EB">
        <w:rPr>
          <w:lang w:val="en-GB"/>
        </w:rPr>
        <w:t>l.</w:t>
      </w:r>
      <w:r w:rsidR="00EA05B0" w:rsidRPr="00E400EB">
        <w:rPr>
          <w:lang w:val="en-GB"/>
        </w:rPr>
        <w:t>, 2011</w:t>
      </w:r>
      <w:r w:rsidR="00F038D6" w:rsidRPr="00E400EB">
        <w:rPr>
          <w:lang w:val="en-GB"/>
        </w:rPr>
        <w:t>;</w:t>
      </w:r>
      <w:r w:rsidR="00EA05B0" w:rsidRPr="00E400EB">
        <w:rPr>
          <w:lang w:val="en-GB"/>
        </w:rPr>
        <w:t xml:space="preserve"> Johansen et al</w:t>
      </w:r>
      <w:r w:rsidR="00F038D6" w:rsidRPr="00E400EB">
        <w:rPr>
          <w:lang w:val="en-GB"/>
        </w:rPr>
        <w:t>.</w:t>
      </w:r>
      <w:r w:rsidR="00EA05B0" w:rsidRPr="00E400EB">
        <w:rPr>
          <w:lang w:val="en-GB"/>
        </w:rPr>
        <w:t>, 2010).</w:t>
      </w:r>
      <w:r w:rsidR="00FE04C2" w:rsidRPr="00E400EB">
        <w:rPr>
          <w:lang w:val="en-GB"/>
        </w:rPr>
        <w:t xml:space="preserve"> </w:t>
      </w:r>
      <w:r w:rsidR="007814DD">
        <w:rPr>
          <w:lang w:val="en-GB"/>
        </w:rPr>
        <w:t>The results</w:t>
      </w:r>
      <w:r w:rsidR="007814DD" w:rsidRPr="00E400EB">
        <w:rPr>
          <w:lang w:val="en-GB"/>
        </w:rPr>
        <w:t xml:space="preserve"> </w:t>
      </w:r>
      <w:r w:rsidR="00FE04C2" w:rsidRPr="00E400EB">
        <w:rPr>
          <w:lang w:val="en-GB"/>
        </w:rPr>
        <w:t>of th</w:t>
      </w:r>
      <w:r w:rsidR="009F0DE1">
        <w:rPr>
          <w:lang w:val="en-GB"/>
        </w:rPr>
        <w:t>e present</w:t>
      </w:r>
      <w:r w:rsidR="00FE04C2" w:rsidRPr="00E400EB">
        <w:rPr>
          <w:lang w:val="en-GB"/>
        </w:rPr>
        <w:t xml:space="preserve"> study also support </w:t>
      </w:r>
      <w:r w:rsidR="00C962D4">
        <w:rPr>
          <w:lang w:val="en-GB"/>
        </w:rPr>
        <w:t xml:space="preserve">the </w:t>
      </w:r>
      <w:r w:rsidR="00FE04C2" w:rsidRPr="00E400EB">
        <w:rPr>
          <w:lang w:val="en-GB"/>
        </w:rPr>
        <w:t xml:space="preserve">further development of methods, i.e. conjoint analysis </w:t>
      </w:r>
      <w:r w:rsidR="00DB5145">
        <w:rPr>
          <w:lang w:val="en-GB"/>
        </w:rPr>
        <w:t>combining the</w:t>
      </w:r>
      <w:r w:rsidR="00FE04C2" w:rsidRPr="00E400EB">
        <w:rPr>
          <w:lang w:val="en-GB"/>
        </w:rPr>
        <w:t xml:space="preserve"> effect</w:t>
      </w:r>
      <w:r w:rsidR="00DB5145">
        <w:rPr>
          <w:lang w:val="en-GB"/>
        </w:rPr>
        <w:t>s</w:t>
      </w:r>
      <w:r w:rsidR="00FE04C2" w:rsidRPr="00E400EB">
        <w:rPr>
          <w:lang w:val="en-GB"/>
        </w:rPr>
        <w:t xml:space="preserve"> of intrinsic and extrinsic factors in consumer testing (De Pelsmaeker et al</w:t>
      </w:r>
      <w:r w:rsidR="00F038D6" w:rsidRPr="00E400EB">
        <w:rPr>
          <w:lang w:val="en-GB"/>
        </w:rPr>
        <w:t>.</w:t>
      </w:r>
      <w:r w:rsidR="00FE04C2" w:rsidRPr="00E400EB">
        <w:rPr>
          <w:lang w:val="en-GB"/>
        </w:rPr>
        <w:t xml:space="preserve">, 2013). </w:t>
      </w:r>
    </w:p>
    <w:p w:rsidR="001A4461" w:rsidRPr="00E400EB" w:rsidRDefault="001A4461" w:rsidP="00B979D0">
      <w:pPr>
        <w:spacing w:line="360" w:lineRule="auto"/>
        <w:rPr>
          <w:lang w:val="en-GB"/>
        </w:rPr>
      </w:pPr>
    </w:p>
    <w:p w:rsidR="00122451" w:rsidRPr="00E400EB" w:rsidRDefault="00EA05B0" w:rsidP="00B979D0">
      <w:pPr>
        <w:spacing w:line="360" w:lineRule="auto"/>
        <w:rPr>
          <w:lang w:val="en-GB"/>
        </w:rPr>
      </w:pPr>
      <w:r w:rsidRPr="00E400EB">
        <w:rPr>
          <w:lang w:val="en-GB"/>
        </w:rPr>
        <w:t xml:space="preserve">A strong argument for including both intrinsic and extrinsic attributes in contextual research is the </w:t>
      </w:r>
      <w:r w:rsidR="00AD669E" w:rsidRPr="00E400EB">
        <w:rPr>
          <w:lang w:val="en-GB"/>
        </w:rPr>
        <w:t xml:space="preserve">pronounced </w:t>
      </w:r>
      <w:r w:rsidR="006B60D1" w:rsidRPr="00E400EB">
        <w:rPr>
          <w:lang w:val="en-GB"/>
        </w:rPr>
        <w:t xml:space="preserve">influence of consumer expectations on product choice and perception. </w:t>
      </w:r>
      <w:r w:rsidR="009C3401" w:rsidRPr="00E400EB">
        <w:rPr>
          <w:lang w:val="en-GB"/>
        </w:rPr>
        <w:t>When consumers choose a product in the shop</w:t>
      </w:r>
      <w:r w:rsidR="003B0D71">
        <w:rPr>
          <w:lang w:val="en-GB"/>
        </w:rPr>
        <w:t>,</w:t>
      </w:r>
      <w:r w:rsidR="009C3401" w:rsidRPr="00E400EB">
        <w:rPr>
          <w:lang w:val="en-GB"/>
        </w:rPr>
        <w:t xml:space="preserve"> they do </w:t>
      </w:r>
      <w:r w:rsidR="003B0D71">
        <w:rPr>
          <w:lang w:val="en-GB"/>
        </w:rPr>
        <w:t>so</w:t>
      </w:r>
      <w:r w:rsidR="003B0D71" w:rsidRPr="00E400EB">
        <w:rPr>
          <w:lang w:val="en-GB"/>
        </w:rPr>
        <w:t xml:space="preserve"> </w:t>
      </w:r>
      <w:r w:rsidR="009C3401" w:rsidRPr="00E400EB">
        <w:rPr>
          <w:lang w:val="en-GB"/>
        </w:rPr>
        <w:t xml:space="preserve">based on previous experience, </w:t>
      </w:r>
      <w:r w:rsidR="00E23C8D" w:rsidRPr="00E400EB">
        <w:rPr>
          <w:lang w:val="en-GB"/>
        </w:rPr>
        <w:t>e.g.</w:t>
      </w:r>
      <w:r w:rsidR="009C3401" w:rsidRPr="00E400EB">
        <w:rPr>
          <w:lang w:val="en-GB"/>
        </w:rPr>
        <w:t xml:space="preserve"> brand associ</w:t>
      </w:r>
      <w:r w:rsidR="00AD669E" w:rsidRPr="00E400EB">
        <w:rPr>
          <w:lang w:val="en-GB"/>
        </w:rPr>
        <w:t>ations, price</w:t>
      </w:r>
      <w:r w:rsidR="003B0D71">
        <w:rPr>
          <w:lang w:val="en-GB"/>
        </w:rPr>
        <w:t>,</w:t>
      </w:r>
      <w:r w:rsidR="00AD669E" w:rsidRPr="00E400EB">
        <w:rPr>
          <w:lang w:val="en-GB"/>
        </w:rPr>
        <w:t xml:space="preserve"> etc. These cues</w:t>
      </w:r>
      <w:r w:rsidR="009C3401" w:rsidRPr="00E400EB">
        <w:rPr>
          <w:lang w:val="en-GB"/>
        </w:rPr>
        <w:t xml:space="preserve"> are not necessarily reflected in the sensory attributes they perceive when they eat </w:t>
      </w:r>
      <w:r w:rsidR="00AD669E" w:rsidRPr="00E400EB">
        <w:rPr>
          <w:lang w:val="en-GB"/>
        </w:rPr>
        <w:t xml:space="preserve">the product </w:t>
      </w:r>
      <w:r w:rsidR="00C55478">
        <w:rPr>
          <w:lang w:val="en-GB"/>
        </w:rPr>
        <w:t>as part of a subsequent meal.</w:t>
      </w:r>
      <w:r w:rsidR="009C3401" w:rsidRPr="00E400EB">
        <w:rPr>
          <w:lang w:val="en-GB"/>
        </w:rPr>
        <w:t xml:space="preserve"> </w:t>
      </w:r>
      <w:r w:rsidR="00AD669E" w:rsidRPr="00E400EB">
        <w:rPr>
          <w:lang w:val="en-GB"/>
        </w:rPr>
        <w:t>A</w:t>
      </w:r>
      <w:r w:rsidR="00FC1459" w:rsidRPr="00E400EB">
        <w:rPr>
          <w:lang w:val="en-GB"/>
        </w:rPr>
        <w:t xml:space="preserve"> difference between sensory</w:t>
      </w:r>
      <w:r w:rsidR="000017B2">
        <w:rPr>
          <w:lang w:val="en-GB"/>
        </w:rPr>
        <w:t>-</w:t>
      </w:r>
      <w:r w:rsidR="00FC1459" w:rsidRPr="00E400EB">
        <w:rPr>
          <w:lang w:val="en-GB"/>
        </w:rPr>
        <w:t>based and/or hedonic</w:t>
      </w:r>
      <w:r w:rsidR="000017B2">
        <w:rPr>
          <w:lang w:val="en-GB"/>
        </w:rPr>
        <w:t>-</w:t>
      </w:r>
      <w:r w:rsidR="00FC1459" w:rsidRPr="00E400EB">
        <w:rPr>
          <w:lang w:val="en-GB"/>
        </w:rPr>
        <w:t xml:space="preserve">based </w:t>
      </w:r>
      <w:r w:rsidR="00FC1459" w:rsidRPr="00E400EB">
        <w:rPr>
          <w:lang w:val="en-GB"/>
        </w:rPr>
        <w:lastRenderedPageBreak/>
        <w:t xml:space="preserve">expectations and </w:t>
      </w:r>
      <w:r w:rsidR="00676BFF">
        <w:rPr>
          <w:lang w:val="en-GB"/>
        </w:rPr>
        <w:t>subsequent</w:t>
      </w:r>
      <w:r w:rsidR="00FC1459" w:rsidRPr="00E400EB">
        <w:rPr>
          <w:lang w:val="en-GB"/>
        </w:rPr>
        <w:t xml:space="preserve"> actual perception may </w:t>
      </w:r>
      <w:r w:rsidR="00384649" w:rsidRPr="00E400EB">
        <w:rPr>
          <w:lang w:val="en-GB"/>
        </w:rPr>
        <w:t xml:space="preserve">induce assimilations in </w:t>
      </w:r>
      <w:r w:rsidR="00866ECA" w:rsidRPr="00E400EB">
        <w:rPr>
          <w:lang w:val="en-GB"/>
        </w:rPr>
        <w:t xml:space="preserve">both </w:t>
      </w:r>
      <w:r w:rsidR="00384649" w:rsidRPr="00E400EB">
        <w:rPr>
          <w:lang w:val="en-GB"/>
        </w:rPr>
        <w:t>positive and negative directions</w:t>
      </w:r>
      <w:r w:rsidR="00FC1459" w:rsidRPr="00E400EB">
        <w:rPr>
          <w:b/>
          <w:lang w:val="en-GB"/>
        </w:rPr>
        <w:t xml:space="preserve"> </w:t>
      </w:r>
      <w:r w:rsidR="00E23C8D" w:rsidRPr="00E400EB">
        <w:rPr>
          <w:lang w:val="en-GB"/>
        </w:rPr>
        <w:t>(Deliza &amp; MacFie, 1996;</w:t>
      </w:r>
      <w:r w:rsidR="00384649" w:rsidRPr="00E400EB">
        <w:rPr>
          <w:lang w:val="en-GB"/>
        </w:rPr>
        <w:t xml:space="preserve"> Hersleth et al</w:t>
      </w:r>
      <w:r w:rsidR="00C9036D" w:rsidRPr="00E400EB">
        <w:rPr>
          <w:lang w:val="en-GB"/>
        </w:rPr>
        <w:t>.</w:t>
      </w:r>
      <w:r w:rsidR="00384649" w:rsidRPr="00E400EB">
        <w:rPr>
          <w:lang w:val="en-GB"/>
        </w:rPr>
        <w:t xml:space="preserve">, 2011). </w:t>
      </w:r>
      <w:r w:rsidR="00172B9D" w:rsidRPr="00E400EB">
        <w:rPr>
          <w:lang w:val="en-GB"/>
        </w:rPr>
        <w:t>For example</w:t>
      </w:r>
      <w:r w:rsidR="00782C28">
        <w:rPr>
          <w:lang w:val="en-GB"/>
        </w:rPr>
        <w:t>,</w:t>
      </w:r>
      <w:r w:rsidR="00E329D8">
        <w:rPr>
          <w:lang w:val="en-GB"/>
        </w:rPr>
        <w:t xml:space="preserve"> </w:t>
      </w:r>
      <w:r w:rsidR="00667005">
        <w:rPr>
          <w:lang w:val="en-GB"/>
        </w:rPr>
        <w:t>if</w:t>
      </w:r>
      <w:r w:rsidR="00FF5ECD" w:rsidRPr="00E400EB">
        <w:rPr>
          <w:lang w:val="en-GB"/>
        </w:rPr>
        <w:t xml:space="preserve"> </w:t>
      </w:r>
      <w:r w:rsidR="00D108FE" w:rsidRPr="00E400EB">
        <w:rPr>
          <w:lang w:val="en-GB"/>
        </w:rPr>
        <w:t>a person</w:t>
      </w:r>
      <w:r w:rsidR="00384649" w:rsidRPr="00E400EB">
        <w:rPr>
          <w:lang w:val="en-GB"/>
        </w:rPr>
        <w:t xml:space="preserve"> </w:t>
      </w:r>
      <w:r w:rsidR="00D108FE" w:rsidRPr="00E400EB">
        <w:rPr>
          <w:lang w:val="en-GB"/>
        </w:rPr>
        <w:t>(</w:t>
      </w:r>
      <w:r w:rsidR="00FF5ECD" w:rsidRPr="00E400EB">
        <w:rPr>
          <w:lang w:val="en-GB"/>
        </w:rPr>
        <w:t>consumer</w:t>
      </w:r>
      <w:r w:rsidR="00D108FE" w:rsidRPr="00E400EB">
        <w:rPr>
          <w:lang w:val="en-GB"/>
        </w:rPr>
        <w:t>)</w:t>
      </w:r>
      <w:r w:rsidR="00FF5ECD" w:rsidRPr="00E400EB">
        <w:rPr>
          <w:lang w:val="en-GB"/>
        </w:rPr>
        <w:t xml:space="preserve"> plan</w:t>
      </w:r>
      <w:r w:rsidR="00384649" w:rsidRPr="00E400EB">
        <w:rPr>
          <w:lang w:val="en-GB"/>
        </w:rPr>
        <w:t>s</w:t>
      </w:r>
      <w:r w:rsidR="00FF5ECD" w:rsidRPr="00E400EB">
        <w:rPr>
          <w:lang w:val="en-GB"/>
        </w:rPr>
        <w:t xml:space="preserve"> </w:t>
      </w:r>
      <w:r w:rsidR="00D108FE" w:rsidRPr="00E400EB">
        <w:rPr>
          <w:lang w:val="en-GB"/>
        </w:rPr>
        <w:t>to</w:t>
      </w:r>
      <w:r w:rsidR="00172B9D" w:rsidRPr="00E400EB">
        <w:rPr>
          <w:lang w:val="en-GB"/>
        </w:rPr>
        <w:t xml:space="preserve"> serv</w:t>
      </w:r>
      <w:r w:rsidR="00D108FE" w:rsidRPr="00E400EB">
        <w:rPr>
          <w:lang w:val="en-GB"/>
        </w:rPr>
        <w:t>e</w:t>
      </w:r>
      <w:r w:rsidR="00172B9D" w:rsidRPr="00E400EB">
        <w:rPr>
          <w:lang w:val="en-GB"/>
        </w:rPr>
        <w:t xml:space="preserve"> </w:t>
      </w:r>
      <w:r w:rsidR="00FF5ECD" w:rsidRPr="00E400EB">
        <w:rPr>
          <w:lang w:val="en-GB"/>
        </w:rPr>
        <w:t>a traditional Norwegian meal</w:t>
      </w:r>
      <w:r w:rsidR="00E329D8">
        <w:rPr>
          <w:lang w:val="en-GB"/>
        </w:rPr>
        <w:t>,</w:t>
      </w:r>
      <w:r w:rsidR="00FF5ECD" w:rsidRPr="00E400EB">
        <w:rPr>
          <w:lang w:val="en-GB"/>
        </w:rPr>
        <w:t xml:space="preserve"> Figure </w:t>
      </w:r>
      <w:r w:rsidR="00955AB2" w:rsidRPr="00E400EB">
        <w:rPr>
          <w:lang w:val="en-GB"/>
        </w:rPr>
        <w:t>6</w:t>
      </w:r>
      <w:r w:rsidR="00776F87">
        <w:rPr>
          <w:lang w:val="en-GB"/>
        </w:rPr>
        <w:t xml:space="preserve"> suggests that he/</w:t>
      </w:r>
      <w:r w:rsidR="00667005">
        <w:rPr>
          <w:lang w:val="en-GB"/>
        </w:rPr>
        <w:t>she will</w:t>
      </w:r>
      <w:r w:rsidR="00FF5ECD" w:rsidRPr="00E400EB">
        <w:rPr>
          <w:lang w:val="en-GB"/>
        </w:rPr>
        <w:t xml:space="preserve"> </w:t>
      </w:r>
      <w:r w:rsidR="00667005">
        <w:rPr>
          <w:lang w:val="en-GB"/>
        </w:rPr>
        <w:t>prefer</w:t>
      </w:r>
      <w:r w:rsidR="002F19A6">
        <w:rPr>
          <w:lang w:val="en-GB"/>
        </w:rPr>
        <w:t xml:space="preserve"> t</w:t>
      </w:r>
      <w:r w:rsidR="00667005">
        <w:rPr>
          <w:lang w:val="en-GB"/>
        </w:rPr>
        <w:t>o buy</w:t>
      </w:r>
      <w:r w:rsidR="002F19A6" w:rsidRPr="00E400EB">
        <w:rPr>
          <w:lang w:val="en-GB"/>
        </w:rPr>
        <w:t xml:space="preserve"> </w:t>
      </w:r>
      <w:r w:rsidR="002705C4" w:rsidRPr="00E400EB">
        <w:rPr>
          <w:lang w:val="en-GB"/>
        </w:rPr>
        <w:t xml:space="preserve">N4, </w:t>
      </w:r>
      <w:r w:rsidR="00FF5ECD" w:rsidRPr="00E400EB">
        <w:rPr>
          <w:lang w:val="en-GB"/>
        </w:rPr>
        <w:t>N15</w:t>
      </w:r>
      <w:r w:rsidR="002705C4" w:rsidRPr="00E400EB">
        <w:rPr>
          <w:lang w:val="en-GB"/>
        </w:rPr>
        <w:t xml:space="preserve"> and/or S9</w:t>
      </w:r>
      <w:r w:rsidR="00057B21" w:rsidRPr="00E400EB">
        <w:rPr>
          <w:lang w:val="en-GB"/>
        </w:rPr>
        <w:t xml:space="preserve"> </w:t>
      </w:r>
      <w:r w:rsidR="002F19A6">
        <w:rPr>
          <w:lang w:val="en-GB"/>
        </w:rPr>
        <w:t>rather than</w:t>
      </w:r>
      <w:r w:rsidR="00057B21" w:rsidRPr="00E400EB">
        <w:rPr>
          <w:lang w:val="en-GB"/>
        </w:rPr>
        <w:t xml:space="preserve"> S18, I15 and I24.</w:t>
      </w:r>
      <w:r w:rsidR="00172B9D" w:rsidRPr="00E400EB">
        <w:rPr>
          <w:lang w:val="en-GB"/>
        </w:rPr>
        <w:t xml:space="preserve"> </w:t>
      </w:r>
      <w:r w:rsidR="00D108FE" w:rsidRPr="00E400EB">
        <w:rPr>
          <w:lang w:val="en-GB"/>
        </w:rPr>
        <w:t>If he</w:t>
      </w:r>
      <w:r w:rsidR="00057B21" w:rsidRPr="00E400EB">
        <w:rPr>
          <w:lang w:val="en-GB"/>
        </w:rPr>
        <w:t>/</w:t>
      </w:r>
      <w:r w:rsidR="00D108FE" w:rsidRPr="00E400EB">
        <w:rPr>
          <w:lang w:val="en-GB"/>
        </w:rPr>
        <w:t xml:space="preserve">she </w:t>
      </w:r>
      <w:r w:rsidR="00057B21" w:rsidRPr="00E400EB">
        <w:rPr>
          <w:lang w:val="en-GB"/>
        </w:rPr>
        <w:t>had eaten</w:t>
      </w:r>
      <w:r w:rsidR="00D108FE" w:rsidRPr="00E400EB">
        <w:rPr>
          <w:lang w:val="en-GB"/>
        </w:rPr>
        <w:t xml:space="preserve"> these products in </w:t>
      </w:r>
      <w:r w:rsidR="002705C4" w:rsidRPr="00E400EB">
        <w:rPr>
          <w:lang w:val="en-GB"/>
        </w:rPr>
        <w:t>a</w:t>
      </w:r>
      <w:r w:rsidR="00776F87">
        <w:rPr>
          <w:lang w:val="en-GB"/>
        </w:rPr>
        <w:t>n un</w:t>
      </w:r>
      <w:r w:rsidR="002705C4" w:rsidRPr="00E400EB">
        <w:rPr>
          <w:lang w:val="en-GB"/>
        </w:rPr>
        <w:t>informed condition, N15 and S9 w</w:t>
      </w:r>
      <w:r w:rsidR="00057B21" w:rsidRPr="00E400EB">
        <w:rPr>
          <w:lang w:val="en-GB"/>
        </w:rPr>
        <w:t>ould</w:t>
      </w:r>
      <w:r w:rsidR="002705C4" w:rsidRPr="00E400EB">
        <w:rPr>
          <w:lang w:val="en-GB"/>
        </w:rPr>
        <w:t xml:space="preserve"> be perceived as</w:t>
      </w:r>
      <w:r w:rsidR="00A742D6">
        <w:rPr>
          <w:lang w:val="en-GB"/>
        </w:rPr>
        <w:t xml:space="preserve"> being </w:t>
      </w:r>
      <w:r w:rsidR="003A7AD6">
        <w:rPr>
          <w:lang w:val="en-GB"/>
        </w:rPr>
        <w:t>worse than</w:t>
      </w:r>
      <w:r w:rsidR="002705C4" w:rsidRPr="00E400EB">
        <w:rPr>
          <w:lang w:val="en-GB"/>
        </w:rPr>
        <w:t xml:space="preserve"> expected</w:t>
      </w:r>
      <w:r w:rsidR="00197955">
        <w:rPr>
          <w:lang w:val="en-GB"/>
        </w:rPr>
        <w:t>,</w:t>
      </w:r>
      <w:r w:rsidR="002705C4" w:rsidRPr="00E400EB">
        <w:rPr>
          <w:lang w:val="en-GB"/>
        </w:rPr>
        <w:t xml:space="preserve"> and N4 </w:t>
      </w:r>
      <w:r w:rsidR="00197955">
        <w:rPr>
          <w:lang w:val="en-GB"/>
        </w:rPr>
        <w:t>would</w:t>
      </w:r>
      <w:r w:rsidR="00197955" w:rsidRPr="00E400EB">
        <w:rPr>
          <w:lang w:val="en-GB"/>
        </w:rPr>
        <w:t xml:space="preserve"> </w:t>
      </w:r>
      <w:r w:rsidR="002705C4" w:rsidRPr="00E400EB">
        <w:rPr>
          <w:lang w:val="en-GB"/>
        </w:rPr>
        <w:t xml:space="preserve">be perceived </w:t>
      </w:r>
      <w:r w:rsidR="00D61245">
        <w:rPr>
          <w:lang w:val="en-GB"/>
        </w:rPr>
        <w:t>a</w:t>
      </w:r>
      <w:r w:rsidR="004262C3">
        <w:rPr>
          <w:lang w:val="en-GB"/>
        </w:rPr>
        <w:t>s</w:t>
      </w:r>
      <w:r w:rsidR="00D81CDC">
        <w:rPr>
          <w:lang w:val="en-GB"/>
        </w:rPr>
        <w:t xml:space="preserve"> </w:t>
      </w:r>
      <w:r w:rsidR="002705C4" w:rsidRPr="00E400EB">
        <w:rPr>
          <w:lang w:val="en-GB"/>
        </w:rPr>
        <w:t>better than expected</w:t>
      </w:r>
      <w:r w:rsidR="00FC1459" w:rsidRPr="00E400EB">
        <w:rPr>
          <w:lang w:val="en-GB"/>
        </w:rPr>
        <w:t xml:space="preserve"> (Figure </w:t>
      </w:r>
      <w:r w:rsidR="00A1417E" w:rsidRPr="00E400EB">
        <w:rPr>
          <w:lang w:val="en-GB"/>
        </w:rPr>
        <w:t>5</w:t>
      </w:r>
      <w:r w:rsidR="00FC1459" w:rsidRPr="00E400EB">
        <w:rPr>
          <w:lang w:val="en-GB"/>
        </w:rPr>
        <w:t>)</w:t>
      </w:r>
      <w:r w:rsidR="00474038" w:rsidRPr="00E400EB">
        <w:rPr>
          <w:lang w:val="en-GB"/>
        </w:rPr>
        <w:t xml:space="preserve">. </w:t>
      </w:r>
      <w:r w:rsidR="00057B21" w:rsidRPr="00E400EB">
        <w:rPr>
          <w:lang w:val="en-GB"/>
        </w:rPr>
        <w:t>Unfortunately</w:t>
      </w:r>
      <w:r w:rsidR="00577D05">
        <w:rPr>
          <w:lang w:val="en-GB"/>
        </w:rPr>
        <w:t>,</w:t>
      </w:r>
      <w:r w:rsidR="00057B21" w:rsidRPr="00E400EB">
        <w:rPr>
          <w:lang w:val="en-GB"/>
        </w:rPr>
        <w:t xml:space="preserve"> we did not include informed </w:t>
      </w:r>
      <w:r w:rsidR="00057B21" w:rsidRPr="00C45915">
        <w:rPr>
          <w:color w:val="FF0000"/>
          <w:lang w:val="en-GB"/>
        </w:rPr>
        <w:t>rating</w:t>
      </w:r>
      <w:r w:rsidR="00C45915" w:rsidRPr="00C45915">
        <w:rPr>
          <w:color w:val="FF0000"/>
          <w:lang w:val="en-GB"/>
        </w:rPr>
        <w:t>s</w:t>
      </w:r>
      <w:r w:rsidR="00057B21" w:rsidRPr="00C45915">
        <w:rPr>
          <w:color w:val="FF0000"/>
          <w:lang w:val="en-GB"/>
        </w:rPr>
        <w:t xml:space="preserve"> </w:t>
      </w:r>
      <w:r w:rsidR="00057B21" w:rsidRPr="00E400EB">
        <w:rPr>
          <w:lang w:val="en-GB"/>
        </w:rPr>
        <w:t xml:space="preserve">in this study, but </w:t>
      </w:r>
      <w:r w:rsidR="00577D05">
        <w:rPr>
          <w:lang w:val="en-GB"/>
        </w:rPr>
        <w:t>it seems highly likely that</w:t>
      </w:r>
      <w:r w:rsidR="00057B21" w:rsidRPr="00E400EB">
        <w:rPr>
          <w:lang w:val="en-GB"/>
        </w:rPr>
        <w:t xml:space="preserve"> </w:t>
      </w:r>
      <w:r w:rsidR="00F14EB1">
        <w:rPr>
          <w:lang w:val="en-GB"/>
        </w:rPr>
        <w:t xml:space="preserve">an </w:t>
      </w:r>
      <w:r w:rsidR="00057B21" w:rsidRPr="00E400EB">
        <w:rPr>
          <w:lang w:val="en-GB"/>
        </w:rPr>
        <w:t>assimilat</w:t>
      </w:r>
      <w:r w:rsidR="00F14EB1">
        <w:rPr>
          <w:lang w:val="en-GB"/>
        </w:rPr>
        <w:t xml:space="preserve">ion </w:t>
      </w:r>
      <w:r w:rsidR="00057B21" w:rsidRPr="00E400EB">
        <w:rPr>
          <w:lang w:val="en-GB"/>
        </w:rPr>
        <w:t xml:space="preserve">towards expectation (probability of buying) would happen and </w:t>
      </w:r>
      <w:r w:rsidR="007643CF">
        <w:rPr>
          <w:lang w:val="en-GB"/>
        </w:rPr>
        <w:t xml:space="preserve">that </w:t>
      </w:r>
      <w:r w:rsidR="00057B21" w:rsidRPr="00E400EB">
        <w:rPr>
          <w:lang w:val="en-GB"/>
        </w:rPr>
        <w:t>the relative difference</w:t>
      </w:r>
      <w:r w:rsidR="00122451" w:rsidRPr="00E400EB">
        <w:rPr>
          <w:lang w:val="en-GB"/>
        </w:rPr>
        <w:t>s</w:t>
      </w:r>
      <w:r w:rsidR="00057B21" w:rsidRPr="00E400EB">
        <w:rPr>
          <w:lang w:val="en-GB"/>
        </w:rPr>
        <w:t xml:space="preserve"> in acceptance </w:t>
      </w:r>
      <w:r w:rsidR="00122451" w:rsidRPr="00E400EB">
        <w:rPr>
          <w:lang w:val="en-GB"/>
        </w:rPr>
        <w:t xml:space="preserve">scores </w:t>
      </w:r>
      <w:r w:rsidR="00057B21" w:rsidRPr="00E400EB">
        <w:rPr>
          <w:lang w:val="en-GB"/>
        </w:rPr>
        <w:t xml:space="preserve">would approach the pattern seen in Figure 6. </w:t>
      </w:r>
    </w:p>
    <w:p w:rsidR="00122451" w:rsidRPr="00E400EB" w:rsidRDefault="00122451" w:rsidP="00B979D0">
      <w:pPr>
        <w:spacing w:line="360" w:lineRule="auto"/>
        <w:rPr>
          <w:lang w:val="en-GB"/>
        </w:rPr>
      </w:pPr>
    </w:p>
    <w:p w:rsidR="008D31E8" w:rsidRPr="00E400EB" w:rsidRDefault="003F174B" w:rsidP="00B979D0">
      <w:pPr>
        <w:spacing w:line="360" w:lineRule="auto"/>
        <w:rPr>
          <w:lang w:val="en-GB"/>
        </w:rPr>
      </w:pPr>
      <w:r>
        <w:rPr>
          <w:lang w:val="en-GB"/>
        </w:rPr>
        <w:t>In the case of</w:t>
      </w:r>
      <w:r w:rsidRPr="00E400EB">
        <w:rPr>
          <w:lang w:val="en-GB"/>
        </w:rPr>
        <w:t xml:space="preserve"> </w:t>
      </w:r>
      <w:r w:rsidR="00FC1459" w:rsidRPr="00E400EB">
        <w:rPr>
          <w:lang w:val="en-GB"/>
        </w:rPr>
        <w:t>a novel meal</w:t>
      </w:r>
      <w:r>
        <w:rPr>
          <w:lang w:val="en-GB"/>
        </w:rPr>
        <w:t>,</w:t>
      </w:r>
      <w:r w:rsidR="00FC1459" w:rsidRPr="00E400EB">
        <w:rPr>
          <w:lang w:val="en-GB"/>
        </w:rPr>
        <w:t xml:space="preserve"> the probability of buying would be equally high for S9</w:t>
      </w:r>
      <w:r w:rsidR="00F038D6" w:rsidRPr="00E400EB">
        <w:rPr>
          <w:lang w:val="en-GB"/>
        </w:rPr>
        <w:t>, S18, I15</w:t>
      </w:r>
      <w:r w:rsidR="00DF4785" w:rsidRPr="00E400EB">
        <w:rPr>
          <w:lang w:val="en-GB"/>
        </w:rPr>
        <w:t xml:space="preserve"> and I24</w:t>
      </w:r>
      <w:r w:rsidR="00F038D6" w:rsidRPr="00E400EB">
        <w:rPr>
          <w:lang w:val="en-GB"/>
        </w:rPr>
        <w:t>.</w:t>
      </w:r>
      <w:r w:rsidR="00057B21" w:rsidRPr="00E400EB">
        <w:rPr>
          <w:lang w:val="en-GB"/>
        </w:rPr>
        <w:t xml:space="preserve"> However, the significant </w:t>
      </w:r>
      <w:r w:rsidR="00122451" w:rsidRPr="00E400EB">
        <w:rPr>
          <w:lang w:val="en-GB"/>
        </w:rPr>
        <w:t>negative effect</w:t>
      </w:r>
      <w:r w:rsidR="00057B21" w:rsidRPr="00E400EB">
        <w:rPr>
          <w:lang w:val="en-GB"/>
        </w:rPr>
        <w:t xml:space="preserve"> seen for S9 in Figure 5 could </w:t>
      </w:r>
      <w:r>
        <w:rPr>
          <w:lang w:val="en-GB"/>
        </w:rPr>
        <w:t>mean</w:t>
      </w:r>
      <w:r w:rsidR="00057B21" w:rsidRPr="00E400EB">
        <w:rPr>
          <w:lang w:val="en-GB"/>
        </w:rPr>
        <w:t xml:space="preserve"> a less</w:t>
      </w:r>
      <w:r w:rsidR="00FC1459" w:rsidRPr="00E400EB">
        <w:rPr>
          <w:lang w:val="en-GB"/>
        </w:rPr>
        <w:t xml:space="preserve"> successful novel meal</w:t>
      </w:r>
      <w:r w:rsidR="00057B21" w:rsidRPr="00E400EB">
        <w:rPr>
          <w:lang w:val="en-GB"/>
        </w:rPr>
        <w:t xml:space="preserve"> </w:t>
      </w:r>
      <w:r w:rsidR="008659C1">
        <w:rPr>
          <w:lang w:val="en-GB"/>
        </w:rPr>
        <w:t>in</w:t>
      </w:r>
      <w:r w:rsidRPr="00E400EB">
        <w:rPr>
          <w:lang w:val="en-GB"/>
        </w:rPr>
        <w:t xml:space="preserve"> </w:t>
      </w:r>
      <w:r w:rsidR="00057B21" w:rsidRPr="00E400EB">
        <w:rPr>
          <w:lang w:val="en-GB"/>
        </w:rPr>
        <w:t>a</w:t>
      </w:r>
      <w:r w:rsidR="00DF4785" w:rsidRPr="00E400EB">
        <w:rPr>
          <w:lang w:val="en-GB"/>
        </w:rPr>
        <w:t>n</w:t>
      </w:r>
      <w:r w:rsidR="00057B21" w:rsidRPr="00E400EB">
        <w:rPr>
          <w:lang w:val="en-GB"/>
        </w:rPr>
        <w:t xml:space="preserve"> </w:t>
      </w:r>
      <w:r w:rsidR="008659C1">
        <w:rPr>
          <w:lang w:val="en-GB"/>
        </w:rPr>
        <w:t>un</w:t>
      </w:r>
      <w:r w:rsidR="00057B21" w:rsidRPr="00E400EB">
        <w:rPr>
          <w:lang w:val="en-GB"/>
        </w:rPr>
        <w:t xml:space="preserve">informed </w:t>
      </w:r>
      <w:r w:rsidR="00DF4785" w:rsidRPr="00E400EB">
        <w:rPr>
          <w:lang w:val="en-GB"/>
        </w:rPr>
        <w:t xml:space="preserve">eating </w:t>
      </w:r>
      <w:r w:rsidR="00057B21" w:rsidRPr="00E400EB">
        <w:rPr>
          <w:lang w:val="en-GB"/>
        </w:rPr>
        <w:t xml:space="preserve">condition </w:t>
      </w:r>
      <w:r w:rsidR="00DF4785" w:rsidRPr="00E400EB">
        <w:rPr>
          <w:lang w:val="en-GB"/>
        </w:rPr>
        <w:t>for this sample than for</w:t>
      </w:r>
      <w:r w:rsidR="00057B21" w:rsidRPr="00E400EB">
        <w:rPr>
          <w:lang w:val="en-GB"/>
        </w:rPr>
        <w:t xml:space="preserve"> S</w:t>
      </w:r>
      <w:r w:rsidR="00DF4785" w:rsidRPr="00E400EB">
        <w:rPr>
          <w:lang w:val="en-GB"/>
        </w:rPr>
        <w:t>18, I15 and I24.</w:t>
      </w:r>
      <w:r w:rsidR="00FC1459" w:rsidRPr="00E400EB">
        <w:rPr>
          <w:lang w:val="en-GB"/>
        </w:rPr>
        <w:t xml:space="preserve"> </w:t>
      </w:r>
      <w:r w:rsidR="002705C4" w:rsidRPr="00E400EB">
        <w:rPr>
          <w:lang w:val="en-GB"/>
        </w:rPr>
        <w:t>Thus</w:t>
      </w:r>
      <w:r w:rsidR="006B60D1" w:rsidRPr="00E400EB">
        <w:rPr>
          <w:lang w:val="en-GB"/>
        </w:rPr>
        <w:t>,</w:t>
      </w:r>
      <w:r w:rsidR="002705C4" w:rsidRPr="00E400EB">
        <w:rPr>
          <w:lang w:val="en-GB"/>
        </w:rPr>
        <w:t xml:space="preserve"> information </w:t>
      </w:r>
      <w:r>
        <w:rPr>
          <w:lang w:val="en-GB"/>
        </w:rPr>
        <w:t>on</w:t>
      </w:r>
      <w:r w:rsidRPr="00E400EB">
        <w:rPr>
          <w:lang w:val="en-GB"/>
        </w:rPr>
        <w:t xml:space="preserve"> </w:t>
      </w:r>
      <w:r w:rsidR="002705C4" w:rsidRPr="00E400EB">
        <w:rPr>
          <w:lang w:val="en-GB"/>
        </w:rPr>
        <w:t xml:space="preserve">origin, aging time and price </w:t>
      </w:r>
      <w:r>
        <w:rPr>
          <w:lang w:val="en-GB"/>
        </w:rPr>
        <w:t>is in</w:t>
      </w:r>
      <w:r w:rsidR="002705C4" w:rsidRPr="00E400EB">
        <w:rPr>
          <w:lang w:val="en-GB"/>
        </w:rPr>
        <w:t>sufficient to communicate the quality</w:t>
      </w:r>
      <w:r w:rsidR="006B60D1" w:rsidRPr="00E400EB">
        <w:rPr>
          <w:lang w:val="en-GB"/>
        </w:rPr>
        <w:t xml:space="preserve"> of</w:t>
      </w:r>
      <w:r w:rsidR="00BA4676" w:rsidRPr="00E400EB">
        <w:rPr>
          <w:lang w:val="en-GB"/>
        </w:rPr>
        <w:t xml:space="preserve"> </w:t>
      </w:r>
      <w:r w:rsidR="00E62BF5">
        <w:rPr>
          <w:lang w:val="en-GB"/>
        </w:rPr>
        <w:t>dry-cured</w:t>
      </w:r>
      <w:r w:rsidR="00BA4676" w:rsidRPr="00E400EB">
        <w:rPr>
          <w:lang w:val="en-GB"/>
        </w:rPr>
        <w:t xml:space="preserve"> ham</w:t>
      </w:r>
      <w:r>
        <w:rPr>
          <w:lang w:val="en-GB"/>
        </w:rPr>
        <w:t>. S</w:t>
      </w:r>
      <w:r w:rsidR="006B60D1" w:rsidRPr="00E400EB">
        <w:rPr>
          <w:lang w:val="en-GB"/>
        </w:rPr>
        <w:t>ensory information should also be included</w:t>
      </w:r>
      <w:r w:rsidR="00AD669E" w:rsidRPr="00E400EB">
        <w:rPr>
          <w:lang w:val="en-GB"/>
        </w:rPr>
        <w:t xml:space="preserve"> to differentiate products in the market</w:t>
      </w:r>
      <w:r w:rsidR="002705C4" w:rsidRPr="00E400EB">
        <w:rPr>
          <w:lang w:val="en-GB"/>
        </w:rPr>
        <w:t xml:space="preserve">. </w:t>
      </w:r>
      <w:r w:rsidR="00384649" w:rsidRPr="00E400EB">
        <w:rPr>
          <w:lang w:val="en-GB"/>
        </w:rPr>
        <w:t xml:space="preserve">On the other </w:t>
      </w:r>
      <w:r>
        <w:rPr>
          <w:lang w:val="en-GB"/>
        </w:rPr>
        <w:t>hand</w:t>
      </w:r>
      <w:r w:rsidR="00384649" w:rsidRPr="00E400EB">
        <w:rPr>
          <w:lang w:val="en-GB"/>
        </w:rPr>
        <w:t xml:space="preserve">, </w:t>
      </w:r>
      <w:r w:rsidR="002705C4" w:rsidRPr="00E400EB">
        <w:rPr>
          <w:lang w:val="en-GB"/>
        </w:rPr>
        <w:t xml:space="preserve">it </w:t>
      </w:r>
      <w:r w:rsidR="00B11340">
        <w:rPr>
          <w:lang w:val="en-GB"/>
        </w:rPr>
        <w:t>may</w:t>
      </w:r>
      <w:r w:rsidR="00B11340" w:rsidRPr="00E400EB">
        <w:rPr>
          <w:lang w:val="en-GB"/>
        </w:rPr>
        <w:t xml:space="preserve"> </w:t>
      </w:r>
      <w:r w:rsidR="002705C4" w:rsidRPr="00E400EB">
        <w:rPr>
          <w:lang w:val="en-GB"/>
        </w:rPr>
        <w:t xml:space="preserve">be that </w:t>
      </w:r>
      <w:r w:rsidR="00BA4676" w:rsidRPr="00E400EB">
        <w:rPr>
          <w:lang w:val="en-GB"/>
        </w:rPr>
        <w:t xml:space="preserve">commercial </w:t>
      </w:r>
      <w:r w:rsidR="00192DEA" w:rsidRPr="00E400EB">
        <w:rPr>
          <w:lang w:val="en-GB"/>
        </w:rPr>
        <w:t xml:space="preserve">product </w:t>
      </w:r>
      <w:r w:rsidR="002705C4" w:rsidRPr="00E400EB">
        <w:rPr>
          <w:lang w:val="en-GB"/>
        </w:rPr>
        <w:t xml:space="preserve">branding </w:t>
      </w:r>
      <w:r w:rsidR="006B60D1" w:rsidRPr="00E400EB">
        <w:rPr>
          <w:lang w:val="en-GB"/>
        </w:rPr>
        <w:t>(not included in this study)</w:t>
      </w:r>
      <w:r w:rsidR="00B11340">
        <w:rPr>
          <w:lang w:val="en-GB"/>
        </w:rPr>
        <w:t>,</w:t>
      </w:r>
      <w:r w:rsidR="006B60D1" w:rsidRPr="00E400EB">
        <w:rPr>
          <w:lang w:val="en-GB"/>
        </w:rPr>
        <w:t xml:space="preserve"> </w:t>
      </w:r>
      <w:r w:rsidR="00F14EB1">
        <w:rPr>
          <w:lang w:val="en-GB"/>
        </w:rPr>
        <w:t xml:space="preserve">could </w:t>
      </w:r>
      <w:r w:rsidR="002705C4" w:rsidRPr="00E400EB">
        <w:rPr>
          <w:lang w:val="en-GB"/>
        </w:rPr>
        <w:t>signal additional sensory attributes</w:t>
      </w:r>
      <w:r w:rsidR="008659C1">
        <w:rPr>
          <w:lang w:val="en-GB"/>
        </w:rPr>
        <w:t xml:space="preserve"> which may help consumers’ to choose the right product in a shop.</w:t>
      </w:r>
    </w:p>
    <w:p w:rsidR="008D31E8" w:rsidRPr="00E400EB" w:rsidRDefault="008D31E8" w:rsidP="00B979D0">
      <w:pPr>
        <w:spacing w:line="360" w:lineRule="auto"/>
        <w:rPr>
          <w:lang w:val="en-GB"/>
        </w:rPr>
      </w:pPr>
    </w:p>
    <w:p w:rsidR="002705C4" w:rsidRPr="00E400EB" w:rsidRDefault="008D31E8" w:rsidP="00B979D0">
      <w:pPr>
        <w:spacing w:line="360" w:lineRule="auto"/>
        <w:rPr>
          <w:lang w:val="en-GB"/>
        </w:rPr>
      </w:pPr>
      <w:r w:rsidRPr="00E400EB">
        <w:rPr>
          <w:lang w:val="en-GB"/>
        </w:rPr>
        <w:t xml:space="preserve">Despite confounding effects between the extrinsic </w:t>
      </w:r>
      <w:r w:rsidR="00F038D6" w:rsidRPr="00E400EB">
        <w:rPr>
          <w:lang w:val="en-GB"/>
        </w:rPr>
        <w:t>factors</w:t>
      </w:r>
      <w:r w:rsidRPr="00E400EB">
        <w:rPr>
          <w:lang w:val="en-GB"/>
        </w:rPr>
        <w:t xml:space="preserve"> in th</w:t>
      </w:r>
      <w:r w:rsidR="00DB6964">
        <w:rPr>
          <w:lang w:val="en-GB"/>
        </w:rPr>
        <w:t>e present</w:t>
      </w:r>
      <w:r w:rsidRPr="00E400EB">
        <w:rPr>
          <w:lang w:val="en-GB"/>
        </w:rPr>
        <w:t xml:space="preserve"> study</w:t>
      </w:r>
      <w:r w:rsidR="00DB6964">
        <w:rPr>
          <w:lang w:val="en-GB"/>
        </w:rPr>
        <w:t>,</w:t>
      </w:r>
      <w:r w:rsidRPr="00E400EB">
        <w:rPr>
          <w:lang w:val="en-GB"/>
        </w:rPr>
        <w:t xml:space="preserve"> some elaboration </w:t>
      </w:r>
      <w:r w:rsidR="006E6E9C">
        <w:rPr>
          <w:lang w:val="en-GB"/>
        </w:rPr>
        <w:t>of the</w:t>
      </w:r>
      <w:r w:rsidR="006E6E9C" w:rsidRPr="00E400EB">
        <w:rPr>
          <w:lang w:val="en-GB"/>
        </w:rPr>
        <w:t xml:space="preserve"> </w:t>
      </w:r>
      <w:r w:rsidRPr="00E400EB">
        <w:rPr>
          <w:lang w:val="en-GB"/>
        </w:rPr>
        <w:t xml:space="preserve">effects of price </w:t>
      </w:r>
      <w:r w:rsidR="00F14EB1">
        <w:rPr>
          <w:lang w:val="en-GB"/>
        </w:rPr>
        <w:t>is</w:t>
      </w:r>
      <w:r w:rsidR="006E6E9C">
        <w:rPr>
          <w:lang w:val="en-GB"/>
        </w:rPr>
        <w:t xml:space="preserve"> possible</w:t>
      </w:r>
      <w:r w:rsidRPr="00E400EB">
        <w:rPr>
          <w:lang w:val="en-GB"/>
        </w:rPr>
        <w:t>. Product N4 was the cheapest (</w:t>
      </w:r>
      <w:r w:rsidR="005676E7">
        <w:rPr>
          <w:lang w:val="en-GB"/>
        </w:rPr>
        <w:t xml:space="preserve">EUR </w:t>
      </w:r>
      <w:r w:rsidRPr="00E400EB">
        <w:rPr>
          <w:lang w:val="en-GB"/>
        </w:rPr>
        <w:t>5.</w:t>
      </w:r>
      <w:r w:rsidR="005B5DB2" w:rsidRPr="00E400EB">
        <w:rPr>
          <w:lang w:val="en-GB"/>
        </w:rPr>
        <w:t>6</w:t>
      </w:r>
      <w:r w:rsidR="00342225">
        <w:rPr>
          <w:lang w:val="en-GB"/>
        </w:rPr>
        <w:t>0</w:t>
      </w:r>
      <w:r w:rsidRPr="00E400EB">
        <w:rPr>
          <w:lang w:val="en-GB"/>
        </w:rPr>
        <w:t>/100 g</w:t>
      </w:r>
      <w:r w:rsidR="00FC1F7A" w:rsidRPr="00E400EB">
        <w:rPr>
          <w:lang w:val="en-GB"/>
        </w:rPr>
        <w:t>)</w:t>
      </w:r>
      <w:r w:rsidR="00D402CF">
        <w:rPr>
          <w:lang w:val="en-GB"/>
        </w:rPr>
        <w:t>,</w:t>
      </w:r>
      <w:r w:rsidR="00FC1F7A" w:rsidRPr="00E400EB">
        <w:rPr>
          <w:lang w:val="en-GB"/>
        </w:rPr>
        <w:t xml:space="preserve"> and was among the most</w:t>
      </w:r>
      <w:r w:rsidR="00D402CF">
        <w:rPr>
          <w:lang w:val="en-GB"/>
        </w:rPr>
        <w:t>-</w:t>
      </w:r>
      <w:r w:rsidR="00FC1F7A" w:rsidRPr="00E400EB">
        <w:rPr>
          <w:lang w:val="en-GB"/>
        </w:rPr>
        <w:t>liked product</w:t>
      </w:r>
      <w:r w:rsidR="00E23C8D" w:rsidRPr="00E400EB">
        <w:rPr>
          <w:lang w:val="en-GB"/>
        </w:rPr>
        <w:t>s</w:t>
      </w:r>
      <w:r w:rsidRPr="00E400EB">
        <w:rPr>
          <w:lang w:val="en-GB"/>
        </w:rPr>
        <w:t xml:space="preserve"> in the blind condition. N4 is probably the most common ham </w:t>
      </w:r>
      <w:r w:rsidR="008635A8">
        <w:rPr>
          <w:lang w:val="en-GB"/>
        </w:rPr>
        <w:t xml:space="preserve">sold </w:t>
      </w:r>
      <w:r w:rsidRPr="00E400EB">
        <w:rPr>
          <w:lang w:val="en-GB"/>
        </w:rPr>
        <w:t>in the Norwegian market</w:t>
      </w:r>
      <w:r w:rsidR="008635A8">
        <w:rPr>
          <w:lang w:val="en-GB"/>
        </w:rPr>
        <w:t>,</w:t>
      </w:r>
      <w:r w:rsidRPr="00E400EB">
        <w:rPr>
          <w:lang w:val="en-GB"/>
        </w:rPr>
        <w:t xml:space="preserve"> and the cheapest one compared to other types of </w:t>
      </w:r>
      <w:r w:rsidR="00E62BF5">
        <w:rPr>
          <w:lang w:val="en-GB"/>
        </w:rPr>
        <w:t>dry-cured</w:t>
      </w:r>
      <w:r w:rsidRPr="00E400EB">
        <w:rPr>
          <w:lang w:val="en-GB"/>
        </w:rPr>
        <w:t xml:space="preserve"> ham. </w:t>
      </w:r>
      <w:r w:rsidR="00FC1F7A" w:rsidRPr="00E400EB">
        <w:rPr>
          <w:lang w:val="en-GB"/>
        </w:rPr>
        <w:t>Therefore</w:t>
      </w:r>
      <w:r w:rsidR="00BD4183">
        <w:rPr>
          <w:lang w:val="en-GB"/>
        </w:rPr>
        <w:t>,</w:t>
      </w:r>
      <w:r w:rsidR="00FC1F7A" w:rsidRPr="00E400EB">
        <w:rPr>
          <w:lang w:val="en-GB"/>
        </w:rPr>
        <w:t xml:space="preserve"> the consumers were </w:t>
      </w:r>
      <w:r w:rsidR="00F038D6" w:rsidRPr="00E400EB">
        <w:rPr>
          <w:lang w:val="en-GB"/>
        </w:rPr>
        <w:t xml:space="preserve">quite </w:t>
      </w:r>
      <w:r w:rsidR="00FC1F7A" w:rsidRPr="00E400EB">
        <w:rPr>
          <w:lang w:val="en-GB"/>
        </w:rPr>
        <w:t>familiar with this type of product</w:t>
      </w:r>
      <w:r w:rsidR="00BD4183">
        <w:rPr>
          <w:lang w:val="en-GB"/>
        </w:rPr>
        <w:t>,</w:t>
      </w:r>
      <w:r w:rsidR="00FC1F7A" w:rsidRPr="00E400EB">
        <w:rPr>
          <w:lang w:val="en-GB"/>
        </w:rPr>
        <w:t xml:space="preserve"> and preferred </w:t>
      </w:r>
      <w:r w:rsidR="00BD4183">
        <w:rPr>
          <w:lang w:val="en-GB"/>
        </w:rPr>
        <w:t>its</w:t>
      </w:r>
      <w:r w:rsidR="00BD4183" w:rsidRPr="00E400EB">
        <w:rPr>
          <w:lang w:val="en-GB"/>
        </w:rPr>
        <w:t xml:space="preserve"> </w:t>
      </w:r>
      <w:r w:rsidR="00FC1F7A" w:rsidRPr="00E400EB">
        <w:rPr>
          <w:lang w:val="en-GB"/>
        </w:rPr>
        <w:t>taste</w:t>
      </w:r>
      <w:r w:rsidR="00BD4183">
        <w:rPr>
          <w:lang w:val="en-GB"/>
        </w:rPr>
        <w:t xml:space="preserve"> to that of</w:t>
      </w:r>
      <w:r w:rsidR="00FC1F7A" w:rsidRPr="00E400EB">
        <w:rPr>
          <w:lang w:val="en-GB"/>
        </w:rPr>
        <w:t xml:space="preserve"> the less familiar ham</w:t>
      </w:r>
      <w:r w:rsidR="00E23C8D" w:rsidRPr="00E400EB">
        <w:rPr>
          <w:lang w:val="en-GB"/>
        </w:rPr>
        <w:t>s</w:t>
      </w:r>
      <w:r w:rsidR="00FC1F7A" w:rsidRPr="00E400EB">
        <w:rPr>
          <w:lang w:val="en-GB"/>
        </w:rPr>
        <w:t xml:space="preserve">. However, when this product was labelled, it </w:t>
      </w:r>
      <w:r w:rsidR="009107B6">
        <w:rPr>
          <w:lang w:val="en-GB"/>
        </w:rPr>
        <w:t>had</w:t>
      </w:r>
      <w:r w:rsidR="009107B6" w:rsidRPr="00E400EB">
        <w:rPr>
          <w:lang w:val="en-GB"/>
        </w:rPr>
        <w:t xml:space="preserve"> </w:t>
      </w:r>
      <w:r w:rsidR="00FC1F7A" w:rsidRPr="00E400EB">
        <w:rPr>
          <w:lang w:val="en-GB"/>
        </w:rPr>
        <w:t xml:space="preserve">the lowest buying probability for the novel meal. </w:t>
      </w:r>
      <w:r w:rsidR="00F038D6" w:rsidRPr="00E400EB">
        <w:rPr>
          <w:lang w:val="en-GB"/>
        </w:rPr>
        <w:t>This shows that</w:t>
      </w:r>
      <w:r w:rsidR="00FC1F7A" w:rsidRPr="00E400EB">
        <w:rPr>
          <w:lang w:val="en-GB"/>
        </w:rPr>
        <w:t xml:space="preserve"> the consumers had low expectation</w:t>
      </w:r>
      <w:r w:rsidR="00E23C8D" w:rsidRPr="00E400EB">
        <w:rPr>
          <w:lang w:val="en-GB"/>
        </w:rPr>
        <w:t>s</w:t>
      </w:r>
      <w:r w:rsidR="00FC1F7A" w:rsidRPr="00E400EB">
        <w:rPr>
          <w:lang w:val="en-GB"/>
        </w:rPr>
        <w:t xml:space="preserve"> for N4</w:t>
      </w:r>
      <w:r w:rsidR="006B0F59">
        <w:rPr>
          <w:lang w:val="en-GB"/>
        </w:rPr>
        <w:t xml:space="preserve"> which</w:t>
      </w:r>
      <w:r w:rsidR="00473658">
        <w:rPr>
          <w:lang w:val="en-GB"/>
        </w:rPr>
        <w:t xml:space="preserve"> is consistent with the findings</w:t>
      </w:r>
      <w:r w:rsidR="00FC1F7A" w:rsidRPr="00E400EB">
        <w:rPr>
          <w:lang w:val="en-GB"/>
        </w:rPr>
        <w:t xml:space="preserve"> in Hersleth </w:t>
      </w:r>
      <w:r w:rsidR="00473658">
        <w:rPr>
          <w:lang w:val="en-GB"/>
        </w:rPr>
        <w:t>et</w:t>
      </w:r>
      <w:r w:rsidR="00FC1F7A" w:rsidRPr="00E400EB">
        <w:rPr>
          <w:lang w:val="en-GB"/>
        </w:rPr>
        <w:t xml:space="preserve"> al</w:t>
      </w:r>
      <w:r w:rsidR="00F038D6" w:rsidRPr="00E400EB">
        <w:rPr>
          <w:lang w:val="en-GB"/>
        </w:rPr>
        <w:t>. (2011)</w:t>
      </w:r>
      <w:r w:rsidR="00FC1F7A" w:rsidRPr="00E400EB">
        <w:rPr>
          <w:lang w:val="en-GB"/>
        </w:rPr>
        <w:t>. I24</w:t>
      </w:r>
      <w:r w:rsidR="005C213B">
        <w:rPr>
          <w:lang w:val="en-GB"/>
        </w:rPr>
        <w:t xml:space="preserve"> </w:t>
      </w:r>
      <w:r w:rsidR="00F038D6" w:rsidRPr="00E400EB">
        <w:rPr>
          <w:lang w:val="en-GB"/>
        </w:rPr>
        <w:t>also</w:t>
      </w:r>
      <w:r w:rsidR="005C213B">
        <w:rPr>
          <w:lang w:val="en-GB"/>
        </w:rPr>
        <w:t xml:space="preserve"> received a</w:t>
      </w:r>
      <w:r w:rsidR="00FC1F7A" w:rsidRPr="00E400EB">
        <w:rPr>
          <w:lang w:val="en-GB"/>
        </w:rPr>
        <w:t xml:space="preserve"> low </w:t>
      </w:r>
      <w:r w:rsidR="00B23F3E">
        <w:rPr>
          <w:lang w:val="en-GB"/>
        </w:rPr>
        <w:t>buying</w:t>
      </w:r>
      <w:r w:rsidR="00FC1F7A" w:rsidRPr="00E400EB">
        <w:rPr>
          <w:lang w:val="en-GB"/>
        </w:rPr>
        <w:t xml:space="preserve"> probability</w:t>
      </w:r>
      <w:r w:rsidR="005C213B">
        <w:rPr>
          <w:lang w:val="en-GB"/>
        </w:rPr>
        <w:t xml:space="preserve"> under</w:t>
      </w:r>
      <w:r w:rsidR="00FC1F7A" w:rsidRPr="00E400EB">
        <w:rPr>
          <w:lang w:val="en-GB"/>
        </w:rPr>
        <w:t xml:space="preserve"> </w:t>
      </w:r>
      <w:r w:rsidR="00744C00" w:rsidRPr="00E400EB">
        <w:rPr>
          <w:lang w:val="en-GB"/>
        </w:rPr>
        <w:t xml:space="preserve">the </w:t>
      </w:r>
      <w:r w:rsidR="00FC1F7A" w:rsidRPr="00E400EB">
        <w:rPr>
          <w:lang w:val="en-GB"/>
        </w:rPr>
        <w:t xml:space="preserve">informed condition. </w:t>
      </w:r>
      <w:r w:rsidR="00342225">
        <w:rPr>
          <w:lang w:val="en-GB"/>
        </w:rPr>
        <w:t>Here,</w:t>
      </w:r>
      <w:r w:rsidR="00FC1F7A" w:rsidRPr="00E400EB">
        <w:rPr>
          <w:lang w:val="en-GB"/>
        </w:rPr>
        <w:t xml:space="preserve"> the relatively high price (</w:t>
      </w:r>
      <w:r w:rsidR="00342225">
        <w:rPr>
          <w:lang w:val="en-GB"/>
        </w:rPr>
        <w:t xml:space="preserve">EUR </w:t>
      </w:r>
      <w:r w:rsidR="00FC1F7A" w:rsidRPr="00E400EB">
        <w:rPr>
          <w:lang w:val="en-GB"/>
        </w:rPr>
        <w:t>1</w:t>
      </w:r>
      <w:r w:rsidR="005B5DB2" w:rsidRPr="00E400EB">
        <w:rPr>
          <w:lang w:val="en-GB"/>
        </w:rPr>
        <w:t>0</w:t>
      </w:r>
      <w:r w:rsidR="00342225">
        <w:rPr>
          <w:lang w:val="en-GB"/>
        </w:rPr>
        <w:t>.</w:t>
      </w:r>
      <w:r w:rsidR="005B5DB2" w:rsidRPr="00E400EB">
        <w:rPr>
          <w:lang w:val="en-GB"/>
        </w:rPr>
        <w:t>6</w:t>
      </w:r>
      <w:r w:rsidR="00342225">
        <w:rPr>
          <w:lang w:val="en-GB"/>
        </w:rPr>
        <w:t>0</w:t>
      </w:r>
      <w:r w:rsidR="00FC1F7A" w:rsidRPr="00E400EB">
        <w:rPr>
          <w:lang w:val="en-GB"/>
        </w:rPr>
        <w:t xml:space="preserve">/100 </w:t>
      </w:r>
      <w:r w:rsidR="00FC1F7A" w:rsidRPr="00E400EB">
        <w:rPr>
          <w:lang w:val="en-GB"/>
        </w:rPr>
        <w:lastRenderedPageBreak/>
        <w:t xml:space="preserve">g) </w:t>
      </w:r>
      <w:r w:rsidR="000867D3" w:rsidRPr="00E400EB">
        <w:rPr>
          <w:lang w:val="en-GB"/>
        </w:rPr>
        <w:t xml:space="preserve">was </w:t>
      </w:r>
      <w:r w:rsidR="00744C00" w:rsidRPr="00E400EB">
        <w:rPr>
          <w:lang w:val="en-GB"/>
        </w:rPr>
        <w:t xml:space="preserve">probably so </w:t>
      </w:r>
      <w:r w:rsidR="000867D3" w:rsidRPr="00E400EB">
        <w:rPr>
          <w:lang w:val="en-GB"/>
        </w:rPr>
        <w:t>domina</w:t>
      </w:r>
      <w:r w:rsidR="00744C00" w:rsidRPr="00E400EB">
        <w:rPr>
          <w:lang w:val="en-GB"/>
        </w:rPr>
        <w:t>n</w:t>
      </w:r>
      <w:r w:rsidR="000867D3" w:rsidRPr="00E400EB">
        <w:rPr>
          <w:lang w:val="en-GB"/>
        </w:rPr>
        <w:t xml:space="preserve">t that even </w:t>
      </w:r>
      <w:r w:rsidR="00654B92">
        <w:rPr>
          <w:lang w:val="en-GB"/>
        </w:rPr>
        <w:t>any</w:t>
      </w:r>
      <w:r w:rsidR="00654B92" w:rsidRPr="00E400EB">
        <w:rPr>
          <w:lang w:val="en-GB"/>
        </w:rPr>
        <w:t xml:space="preserve"> </w:t>
      </w:r>
      <w:r w:rsidR="000867D3" w:rsidRPr="00E400EB">
        <w:rPr>
          <w:lang w:val="en-GB"/>
        </w:rPr>
        <w:t xml:space="preserve">high hedonic expectations </w:t>
      </w:r>
      <w:r w:rsidR="006E40A2">
        <w:rPr>
          <w:lang w:val="en-GB"/>
        </w:rPr>
        <w:t>of</w:t>
      </w:r>
      <w:r w:rsidR="000867D3" w:rsidRPr="00E400EB">
        <w:rPr>
          <w:lang w:val="en-GB"/>
        </w:rPr>
        <w:t xml:space="preserve"> Italian </w:t>
      </w:r>
      <w:r w:rsidR="00E62BF5">
        <w:rPr>
          <w:lang w:val="en-GB"/>
        </w:rPr>
        <w:t>dry-cured</w:t>
      </w:r>
      <w:r w:rsidR="000867D3" w:rsidRPr="00E400EB">
        <w:rPr>
          <w:lang w:val="en-GB"/>
        </w:rPr>
        <w:t xml:space="preserve"> ham</w:t>
      </w:r>
      <w:r w:rsidR="00654B92" w:rsidRPr="00654B92">
        <w:rPr>
          <w:lang w:val="en-GB"/>
        </w:rPr>
        <w:t xml:space="preserve"> </w:t>
      </w:r>
      <w:r w:rsidR="00654B92">
        <w:rPr>
          <w:lang w:val="en-GB"/>
        </w:rPr>
        <w:t xml:space="preserve">among </w:t>
      </w:r>
      <w:r w:rsidR="00654B92" w:rsidRPr="00E400EB">
        <w:rPr>
          <w:lang w:val="en-GB"/>
        </w:rPr>
        <w:t>the consumers</w:t>
      </w:r>
      <w:r w:rsidR="000867D3" w:rsidRPr="00E400EB">
        <w:rPr>
          <w:lang w:val="en-GB"/>
        </w:rPr>
        <w:t xml:space="preserve"> could not </w:t>
      </w:r>
      <w:r w:rsidR="00654B92">
        <w:rPr>
          <w:lang w:val="en-GB"/>
        </w:rPr>
        <w:t xml:space="preserve">neutralise </w:t>
      </w:r>
      <w:r w:rsidR="000867D3" w:rsidRPr="00E400EB">
        <w:rPr>
          <w:lang w:val="en-GB"/>
        </w:rPr>
        <w:t xml:space="preserve">the price effect. </w:t>
      </w:r>
    </w:p>
    <w:p w:rsidR="006B60D1" w:rsidRPr="00E400EB" w:rsidRDefault="006B60D1" w:rsidP="00B979D0">
      <w:pPr>
        <w:spacing w:line="360" w:lineRule="auto"/>
        <w:rPr>
          <w:lang w:val="en-GB"/>
        </w:rPr>
      </w:pPr>
    </w:p>
    <w:p w:rsidR="00C52C4D" w:rsidRPr="00E400EB" w:rsidRDefault="00170515" w:rsidP="00D108FE">
      <w:pPr>
        <w:spacing w:line="360" w:lineRule="auto"/>
        <w:rPr>
          <w:lang w:val="en-GB"/>
        </w:rPr>
      </w:pPr>
      <w:r>
        <w:rPr>
          <w:lang w:val="en-GB"/>
        </w:rPr>
        <w:t>In summary</w:t>
      </w:r>
      <w:r w:rsidR="00744C00" w:rsidRPr="00E400EB">
        <w:rPr>
          <w:lang w:val="en-GB"/>
        </w:rPr>
        <w:t xml:space="preserve">, this study demonstrated an effect of evoked meal context on intrinsic and extrinsic rating of </w:t>
      </w:r>
      <w:r w:rsidR="00E62BF5">
        <w:rPr>
          <w:lang w:val="en-GB"/>
        </w:rPr>
        <w:t>dry-cured</w:t>
      </w:r>
      <w:r w:rsidR="00744C00" w:rsidRPr="00E400EB">
        <w:rPr>
          <w:lang w:val="en-GB"/>
        </w:rPr>
        <w:t xml:space="preserve"> ham. This effect was most evident </w:t>
      </w:r>
      <w:r w:rsidR="00C82911">
        <w:rPr>
          <w:lang w:val="en-GB"/>
        </w:rPr>
        <w:t>in the case of</w:t>
      </w:r>
      <w:r w:rsidR="00744C00" w:rsidRPr="00E400EB">
        <w:rPr>
          <w:lang w:val="en-GB"/>
        </w:rPr>
        <w:t xml:space="preserve"> extrinsic rating</w:t>
      </w:r>
      <w:r w:rsidR="00EB2D4D">
        <w:rPr>
          <w:lang w:val="en-GB"/>
        </w:rPr>
        <w:t>,</w:t>
      </w:r>
      <w:r w:rsidR="00744C00" w:rsidRPr="00E400EB">
        <w:rPr>
          <w:lang w:val="en-GB"/>
        </w:rPr>
        <w:t xml:space="preserve"> i.e. </w:t>
      </w:r>
      <w:r w:rsidR="006B0F59">
        <w:rPr>
          <w:lang w:val="en-GB"/>
        </w:rPr>
        <w:t xml:space="preserve">for </w:t>
      </w:r>
      <w:r w:rsidR="00EB2D4D">
        <w:rPr>
          <w:lang w:val="en-GB"/>
        </w:rPr>
        <w:t xml:space="preserve">the </w:t>
      </w:r>
      <w:r w:rsidR="00744C00" w:rsidRPr="00E400EB">
        <w:rPr>
          <w:lang w:val="en-GB"/>
        </w:rPr>
        <w:t>probability of buying</w:t>
      </w:r>
      <w:r w:rsidR="005441B5" w:rsidRPr="00E400EB">
        <w:rPr>
          <w:lang w:val="en-GB"/>
        </w:rPr>
        <w:t xml:space="preserve"> and when evoking a familiar meal.</w:t>
      </w:r>
      <w:r w:rsidR="00744C00" w:rsidRPr="00E400EB">
        <w:rPr>
          <w:lang w:val="en-GB"/>
        </w:rPr>
        <w:t xml:space="preserve"> </w:t>
      </w:r>
      <w:r w:rsidR="00413BDA">
        <w:rPr>
          <w:lang w:val="en-GB"/>
        </w:rPr>
        <w:t xml:space="preserve">Moreover, this </w:t>
      </w:r>
      <w:r w:rsidR="00413BDA" w:rsidRPr="00413BDA">
        <w:rPr>
          <w:lang w:val="en-GB"/>
        </w:rPr>
        <w:t>study</w:t>
      </w:r>
      <w:r w:rsidR="00744C00" w:rsidRPr="00413BDA">
        <w:rPr>
          <w:lang w:val="en-GB"/>
        </w:rPr>
        <w:t xml:space="preserve"> confirm</w:t>
      </w:r>
      <w:r w:rsidR="00413BDA">
        <w:rPr>
          <w:lang w:val="en-GB"/>
        </w:rPr>
        <w:t>s</w:t>
      </w:r>
      <w:r w:rsidR="00744C00" w:rsidRPr="00413BDA">
        <w:rPr>
          <w:lang w:val="en-GB"/>
        </w:rPr>
        <w:t xml:space="preserve"> the</w:t>
      </w:r>
      <w:r w:rsidR="00D11B66" w:rsidRPr="00413BDA">
        <w:rPr>
          <w:lang w:val="en-GB"/>
        </w:rPr>
        <w:t xml:space="preserve"> importance</w:t>
      </w:r>
      <w:r w:rsidR="00D11B66" w:rsidRPr="00E400EB">
        <w:rPr>
          <w:lang w:val="en-GB"/>
        </w:rPr>
        <w:t xml:space="preserve"> of meeting both </w:t>
      </w:r>
      <w:r w:rsidR="00744C00" w:rsidRPr="00E400EB">
        <w:rPr>
          <w:lang w:val="en-GB"/>
        </w:rPr>
        <w:t xml:space="preserve">consumers’ </w:t>
      </w:r>
      <w:r w:rsidR="00D11B66" w:rsidRPr="00E400EB">
        <w:rPr>
          <w:lang w:val="en-GB"/>
        </w:rPr>
        <w:t>hedonic and sensory product expectations</w:t>
      </w:r>
      <w:r w:rsidR="000867D3" w:rsidRPr="00E400EB">
        <w:rPr>
          <w:lang w:val="en-GB"/>
        </w:rPr>
        <w:t xml:space="preserve">, </w:t>
      </w:r>
      <w:r w:rsidR="00D11B66" w:rsidRPr="00E400EB">
        <w:rPr>
          <w:lang w:val="en-GB"/>
        </w:rPr>
        <w:t xml:space="preserve">and that this may be critical </w:t>
      </w:r>
      <w:r w:rsidR="00744C00" w:rsidRPr="00E400EB">
        <w:rPr>
          <w:lang w:val="en-GB"/>
        </w:rPr>
        <w:t xml:space="preserve">for </w:t>
      </w:r>
      <w:r w:rsidR="00BB6CF5" w:rsidRPr="00E400EB">
        <w:rPr>
          <w:lang w:val="en-GB"/>
        </w:rPr>
        <w:t xml:space="preserve">market </w:t>
      </w:r>
      <w:r w:rsidR="00744C00" w:rsidRPr="00E400EB">
        <w:rPr>
          <w:lang w:val="en-GB"/>
        </w:rPr>
        <w:t xml:space="preserve">success </w:t>
      </w:r>
      <w:r w:rsidR="00BB6CF5">
        <w:rPr>
          <w:lang w:val="en-GB"/>
        </w:rPr>
        <w:t>at</w:t>
      </w:r>
      <w:r w:rsidR="00CE7142">
        <w:rPr>
          <w:lang w:val="en-GB"/>
        </w:rPr>
        <w:t xml:space="preserve"> a time </w:t>
      </w:r>
      <w:r w:rsidR="00D11B66" w:rsidRPr="00E400EB">
        <w:rPr>
          <w:lang w:val="en-GB"/>
        </w:rPr>
        <w:t>when food habits and meal composition are changing</w:t>
      </w:r>
      <w:r w:rsidR="00744C00" w:rsidRPr="00E400EB">
        <w:rPr>
          <w:lang w:val="en-GB"/>
        </w:rPr>
        <w:t>.</w:t>
      </w:r>
      <w:r w:rsidR="000C52EE">
        <w:rPr>
          <w:lang w:val="en-GB"/>
        </w:rPr>
        <w:t xml:space="preserve"> </w:t>
      </w:r>
      <w:r w:rsidR="00D11B66" w:rsidRPr="00E400EB">
        <w:rPr>
          <w:lang w:val="en-GB"/>
        </w:rPr>
        <w:t>Accordingly</w:t>
      </w:r>
      <w:r w:rsidR="00955905" w:rsidRPr="00E400EB">
        <w:rPr>
          <w:lang w:val="en-GB"/>
        </w:rPr>
        <w:t>,</w:t>
      </w:r>
      <w:r w:rsidR="00D11B66" w:rsidRPr="00E400EB">
        <w:rPr>
          <w:lang w:val="en-GB"/>
        </w:rPr>
        <w:t xml:space="preserve"> it is important to</w:t>
      </w:r>
      <w:r w:rsidR="000C52EE">
        <w:rPr>
          <w:lang w:val="en-GB"/>
        </w:rPr>
        <w:t xml:space="preserve"> improve and</w:t>
      </w:r>
      <w:r w:rsidR="00D11B66" w:rsidRPr="00E400EB">
        <w:rPr>
          <w:lang w:val="en-GB"/>
        </w:rPr>
        <w:t xml:space="preserve"> develop existing </w:t>
      </w:r>
      <w:r w:rsidR="00E14BD1">
        <w:rPr>
          <w:lang w:val="en-GB"/>
        </w:rPr>
        <w:t>consumer-</w:t>
      </w:r>
      <w:r w:rsidR="00E14BD1" w:rsidRPr="00E400EB">
        <w:rPr>
          <w:lang w:val="en-GB"/>
        </w:rPr>
        <w:t xml:space="preserve">testing </w:t>
      </w:r>
      <w:r w:rsidR="00D11B66" w:rsidRPr="00E400EB">
        <w:rPr>
          <w:lang w:val="en-GB"/>
        </w:rPr>
        <w:t>procedures</w:t>
      </w:r>
      <w:r w:rsidR="000C52EE">
        <w:rPr>
          <w:lang w:val="en-GB"/>
        </w:rPr>
        <w:t xml:space="preserve"> further</w:t>
      </w:r>
      <w:r w:rsidR="00E14BD1">
        <w:rPr>
          <w:lang w:val="en-GB"/>
        </w:rPr>
        <w:t>,</w:t>
      </w:r>
      <w:r w:rsidR="00D11B66" w:rsidRPr="00E400EB">
        <w:rPr>
          <w:lang w:val="en-GB"/>
        </w:rPr>
        <w:t xml:space="preserve"> and </w:t>
      </w:r>
      <w:r w:rsidR="00955905" w:rsidRPr="00E400EB">
        <w:rPr>
          <w:lang w:val="en-GB"/>
        </w:rPr>
        <w:t xml:space="preserve">to </w:t>
      </w:r>
      <w:r w:rsidR="00D11B66" w:rsidRPr="00E400EB">
        <w:rPr>
          <w:lang w:val="en-GB"/>
        </w:rPr>
        <w:t>incorporate instruments allow</w:t>
      </w:r>
      <w:r w:rsidR="0022289A">
        <w:rPr>
          <w:lang w:val="en-GB"/>
        </w:rPr>
        <w:t>ing</w:t>
      </w:r>
      <w:r w:rsidR="00D11B66" w:rsidRPr="00E400EB">
        <w:rPr>
          <w:lang w:val="en-GB"/>
        </w:rPr>
        <w:t xml:space="preserve"> for </w:t>
      </w:r>
      <w:r w:rsidR="00BD731B">
        <w:rPr>
          <w:lang w:val="en-GB"/>
        </w:rPr>
        <w:t xml:space="preserve">the </w:t>
      </w:r>
      <w:r w:rsidR="00D11B66" w:rsidRPr="00E400EB">
        <w:rPr>
          <w:lang w:val="en-GB"/>
        </w:rPr>
        <w:t xml:space="preserve">possible effects of </w:t>
      </w:r>
      <w:r w:rsidR="00876E79" w:rsidRPr="00E400EB">
        <w:rPr>
          <w:lang w:val="en-GB"/>
        </w:rPr>
        <w:t xml:space="preserve">meal and </w:t>
      </w:r>
      <w:r w:rsidR="00D11B66" w:rsidRPr="00E400EB">
        <w:rPr>
          <w:lang w:val="en-GB"/>
        </w:rPr>
        <w:t>consumption context</w:t>
      </w:r>
      <w:r w:rsidR="00876E79" w:rsidRPr="00E400EB">
        <w:rPr>
          <w:lang w:val="en-GB"/>
        </w:rPr>
        <w:t>s</w:t>
      </w:r>
      <w:r w:rsidR="00D11B66" w:rsidRPr="00E400EB">
        <w:rPr>
          <w:lang w:val="en-GB"/>
        </w:rPr>
        <w:t>.</w:t>
      </w:r>
    </w:p>
    <w:p w:rsidR="00C52C4D" w:rsidRPr="00E400EB" w:rsidRDefault="00C52C4D" w:rsidP="00D108FE">
      <w:pPr>
        <w:spacing w:line="360" w:lineRule="auto"/>
        <w:rPr>
          <w:lang w:val="en-GB"/>
        </w:rPr>
      </w:pPr>
    </w:p>
    <w:p w:rsidR="00D11B66" w:rsidRPr="00E400EB" w:rsidRDefault="00825AB9" w:rsidP="00DF737A">
      <w:pPr>
        <w:spacing w:line="360" w:lineRule="auto"/>
        <w:rPr>
          <w:b/>
          <w:lang w:val="en-GB"/>
        </w:rPr>
      </w:pPr>
      <w:r w:rsidRPr="00E400EB">
        <w:rPr>
          <w:b/>
          <w:lang w:val="en-GB"/>
        </w:rPr>
        <w:t>Acknowledgements</w:t>
      </w:r>
    </w:p>
    <w:p w:rsidR="00B761BC" w:rsidRPr="00E400EB" w:rsidRDefault="00825AB9" w:rsidP="00DF737A">
      <w:pPr>
        <w:spacing w:line="360" w:lineRule="auto"/>
        <w:rPr>
          <w:b/>
          <w:lang w:val="en-GB"/>
        </w:rPr>
      </w:pPr>
      <w:r w:rsidRPr="00E400EB">
        <w:rPr>
          <w:lang w:val="en-GB"/>
        </w:rPr>
        <w:t xml:space="preserve">This study was funded by </w:t>
      </w:r>
      <w:r w:rsidR="00521F96" w:rsidRPr="00521F96">
        <w:rPr>
          <w:lang w:val="en-GB"/>
        </w:rPr>
        <w:t>Foundation for Research Levy on Agricultural Products</w:t>
      </w:r>
      <w:r w:rsidR="00521F96" w:rsidRPr="00521F96" w:rsidDel="00521F96">
        <w:rPr>
          <w:lang w:val="en-GB"/>
        </w:rPr>
        <w:t xml:space="preserve"> </w:t>
      </w:r>
      <w:r w:rsidR="00EE1ADA" w:rsidRPr="00E400EB">
        <w:rPr>
          <w:lang w:val="en-GB"/>
        </w:rPr>
        <w:t xml:space="preserve">through the </w:t>
      </w:r>
      <w:r w:rsidRPr="00E400EB">
        <w:rPr>
          <w:lang w:val="en-GB"/>
        </w:rPr>
        <w:t xml:space="preserve">Food Choice Project and </w:t>
      </w:r>
      <w:r w:rsidR="00EE1ADA" w:rsidRPr="00E400EB">
        <w:rPr>
          <w:lang w:val="en-GB"/>
        </w:rPr>
        <w:t xml:space="preserve">the </w:t>
      </w:r>
      <w:r w:rsidR="00CA0F04" w:rsidRPr="00E400EB">
        <w:rPr>
          <w:lang w:val="en-GB"/>
        </w:rPr>
        <w:t>research program</w:t>
      </w:r>
      <w:r w:rsidR="00CA0F04">
        <w:rPr>
          <w:lang w:val="en-GB"/>
        </w:rPr>
        <w:t>me</w:t>
      </w:r>
      <w:r w:rsidR="00EE1ADA" w:rsidRPr="00E400EB">
        <w:rPr>
          <w:lang w:val="en-GB"/>
        </w:rPr>
        <w:t xml:space="preserve"> </w:t>
      </w:r>
      <w:r w:rsidR="00CA0F04">
        <w:rPr>
          <w:lang w:val="en-GB"/>
        </w:rPr>
        <w:t>“</w:t>
      </w:r>
      <w:r w:rsidR="00EE1ADA" w:rsidRPr="00E400EB">
        <w:rPr>
          <w:lang w:val="en-GB"/>
        </w:rPr>
        <w:t>Sensory strategies and consumer insight for healthy and palatable food</w:t>
      </w:r>
      <w:r w:rsidR="00CA0F04">
        <w:rPr>
          <w:lang w:val="en-GB"/>
        </w:rPr>
        <w:t>”</w:t>
      </w:r>
      <w:r w:rsidR="00EE1ADA" w:rsidRPr="00E400EB">
        <w:rPr>
          <w:lang w:val="en-GB"/>
        </w:rPr>
        <w:t>.</w:t>
      </w:r>
    </w:p>
    <w:p w:rsidR="00E57CFF" w:rsidRPr="00E400EB" w:rsidRDefault="00E57CFF" w:rsidP="00DF737A">
      <w:pPr>
        <w:spacing w:line="360" w:lineRule="auto"/>
        <w:rPr>
          <w:b/>
          <w:lang w:val="en-GB"/>
        </w:rPr>
      </w:pPr>
    </w:p>
    <w:p w:rsidR="00E57CFF" w:rsidRPr="00E400EB" w:rsidRDefault="00570803" w:rsidP="00DF737A">
      <w:pPr>
        <w:spacing w:line="360" w:lineRule="auto"/>
        <w:rPr>
          <w:b/>
          <w:lang w:val="en-GB"/>
        </w:rPr>
      </w:pPr>
      <w:r w:rsidRPr="00E400EB">
        <w:rPr>
          <w:b/>
          <w:lang w:val="en-GB"/>
        </w:rPr>
        <w:t>References</w:t>
      </w:r>
    </w:p>
    <w:p w:rsidR="00E57CFF" w:rsidRPr="00E400EB" w:rsidRDefault="00E57CFF" w:rsidP="00E57CFF">
      <w:pPr>
        <w:tabs>
          <w:tab w:val="left" w:pos="851"/>
        </w:tabs>
        <w:spacing w:line="360" w:lineRule="auto"/>
        <w:rPr>
          <w:lang w:val="en-GB"/>
        </w:rPr>
      </w:pPr>
      <w:r w:rsidRPr="00EC3444">
        <w:rPr>
          <w:lang w:val="en-GB"/>
        </w:rPr>
        <w:t xml:space="preserve">Bell, R. &amp; Meiselman, H. L. (1994). </w:t>
      </w:r>
      <w:r w:rsidRPr="00E400EB">
        <w:rPr>
          <w:lang w:val="en-GB"/>
        </w:rPr>
        <w:t xml:space="preserve">Effects of adding an Italian Theme to a restaurant on the perceived ethnicity, acceptability and selection of foods. </w:t>
      </w:r>
      <w:r w:rsidRPr="00E400EB">
        <w:rPr>
          <w:i/>
          <w:lang w:val="en-GB"/>
        </w:rPr>
        <w:t>Appetite, 22</w:t>
      </w:r>
      <w:r w:rsidRPr="00E400EB">
        <w:rPr>
          <w:lang w:val="en-GB"/>
        </w:rPr>
        <w:t>, 11-24.</w:t>
      </w:r>
    </w:p>
    <w:p w:rsidR="00E57CFF" w:rsidRPr="00E400EB" w:rsidRDefault="00E57CFF" w:rsidP="00E57CFF">
      <w:pPr>
        <w:tabs>
          <w:tab w:val="left" w:pos="851"/>
        </w:tabs>
        <w:spacing w:line="360" w:lineRule="auto"/>
        <w:rPr>
          <w:lang w:val="en-GB"/>
        </w:rPr>
      </w:pPr>
      <w:r w:rsidRPr="00E400EB">
        <w:rPr>
          <w:lang w:val="en-GB"/>
        </w:rPr>
        <w:t xml:space="preserve">Caporale, G. &amp; Monteleone, E. (2004). Influence of information about manufacturing process on beer acceptability, </w:t>
      </w:r>
      <w:r w:rsidRPr="00E400EB">
        <w:rPr>
          <w:i/>
          <w:lang w:val="en-GB"/>
        </w:rPr>
        <w:t>Food Quality and Preference, 15(3),</w:t>
      </w:r>
      <w:r w:rsidRPr="00E400EB">
        <w:rPr>
          <w:lang w:val="en-GB"/>
        </w:rPr>
        <w:t xml:space="preserve"> 271-278.</w:t>
      </w:r>
    </w:p>
    <w:p w:rsidR="00E57CFF" w:rsidRPr="00E400EB" w:rsidRDefault="00E57CFF" w:rsidP="00E57CFF">
      <w:pPr>
        <w:tabs>
          <w:tab w:val="left" w:pos="851"/>
        </w:tabs>
        <w:spacing w:line="360" w:lineRule="auto"/>
        <w:rPr>
          <w:lang w:val="en-GB"/>
        </w:rPr>
      </w:pPr>
      <w:r w:rsidRPr="00B23F3E">
        <w:t>De Pelsmaeker, S</w:t>
      </w:r>
      <w:r w:rsidR="0027315C" w:rsidRPr="00B23F3E">
        <w:t>.</w:t>
      </w:r>
      <w:r w:rsidRPr="00B23F3E">
        <w:t xml:space="preserve">, Dewettinch, K </w:t>
      </w:r>
      <w:r w:rsidR="005441B5" w:rsidRPr="00B23F3E">
        <w:t>&amp;</w:t>
      </w:r>
      <w:r w:rsidRPr="00B23F3E">
        <w:t xml:space="preserve"> Gellynch X. (2013). </w:t>
      </w:r>
      <w:r w:rsidRPr="00E400EB">
        <w:rPr>
          <w:lang w:val="en-GB"/>
        </w:rPr>
        <w:t xml:space="preserve">The possibility of using tasting as a presentation method for sensory stimuli in conjoint analysis. </w:t>
      </w:r>
      <w:r w:rsidRPr="00E400EB">
        <w:rPr>
          <w:i/>
          <w:lang w:val="en-GB"/>
        </w:rPr>
        <w:t>Trends in Food Science &amp; Technology 29</w:t>
      </w:r>
      <w:r w:rsidRPr="00E400EB">
        <w:rPr>
          <w:lang w:val="en-GB"/>
        </w:rPr>
        <w:t>, 108-115.</w:t>
      </w:r>
    </w:p>
    <w:p w:rsidR="00E57CFF" w:rsidRPr="00E400EB" w:rsidRDefault="00E57CFF" w:rsidP="00E57CFF">
      <w:pPr>
        <w:tabs>
          <w:tab w:val="left" w:pos="851"/>
        </w:tabs>
        <w:spacing w:line="360" w:lineRule="auto"/>
        <w:rPr>
          <w:lang w:val="en-GB"/>
        </w:rPr>
      </w:pPr>
      <w:r w:rsidRPr="00E400EB">
        <w:rPr>
          <w:lang w:val="en-GB"/>
        </w:rPr>
        <w:t xml:space="preserve">Deliza, R., &amp; Mac Fie, H. J. H. (1996). The generation of sensory expectations by external cues and its effect on sensory perception and hedonic ratings: A review. </w:t>
      </w:r>
      <w:r w:rsidRPr="00E400EB">
        <w:rPr>
          <w:i/>
          <w:lang w:val="en-GB"/>
        </w:rPr>
        <w:t>Journal of Sensory Studies, 11(2),</w:t>
      </w:r>
      <w:r w:rsidRPr="00E400EB">
        <w:rPr>
          <w:lang w:val="en-GB"/>
        </w:rPr>
        <w:t xml:space="preserve"> 103-128.</w:t>
      </w:r>
    </w:p>
    <w:p w:rsidR="00E57CFF" w:rsidRPr="00E400EB" w:rsidRDefault="00E57CFF" w:rsidP="00E57CFF">
      <w:pPr>
        <w:tabs>
          <w:tab w:val="left" w:pos="851"/>
        </w:tabs>
        <w:spacing w:line="360" w:lineRule="auto"/>
        <w:rPr>
          <w:lang w:val="en-GB"/>
        </w:rPr>
      </w:pPr>
      <w:r w:rsidRPr="00E400EB">
        <w:rPr>
          <w:lang w:val="en-GB"/>
        </w:rPr>
        <w:t>Enneking, U., Neumann, C., &amp; Henneberg, S. (2007). How important intrinsic and extrinsic product attributes affect purcha</w:t>
      </w:r>
      <w:r w:rsidR="0027315C" w:rsidRPr="00E400EB">
        <w:rPr>
          <w:lang w:val="en-GB"/>
        </w:rPr>
        <w:t>s</w:t>
      </w:r>
      <w:r w:rsidRPr="00E400EB">
        <w:rPr>
          <w:lang w:val="en-GB"/>
        </w:rPr>
        <w:t xml:space="preserve">e decision. </w:t>
      </w:r>
      <w:r w:rsidRPr="00E400EB">
        <w:rPr>
          <w:i/>
          <w:lang w:val="en-GB"/>
        </w:rPr>
        <w:t>Food Quality and Preference, 18</w:t>
      </w:r>
      <w:r w:rsidRPr="00E400EB">
        <w:rPr>
          <w:lang w:val="en-GB"/>
        </w:rPr>
        <w:t>, 133-138.</w:t>
      </w:r>
    </w:p>
    <w:p w:rsidR="00E57CFF" w:rsidRPr="00E400EB" w:rsidRDefault="00E57CFF" w:rsidP="00E57CFF">
      <w:pPr>
        <w:tabs>
          <w:tab w:val="left" w:pos="851"/>
        </w:tabs>
        <w:spacing w:line="360" w:lineRule="auto"/>
        <w:rPr>
          <w:lang w:val="en-GB"/>
        </w:rPr>
      </w:pPr>
      <w:r w:rsidRPr="00E400EB">
        <w:rPr>
          <w:lang w:val="en-GB"/>
        </w:rPr>
        <w:lastRenderedPageBreak/>
        <w:t>Frandsen, L. W., Dijksterhuis, G. B., Brockhoff, P. B., Nielsen, J. H.</w:t>
      </w:r>
      <w:r w:rsidR="005441B5" w:rsidRPr="00E400EB">
        <w:rPr>
          <w:lang w:val="en-GB"/>
        </w:rPr>
        <w:t>,</w:t>
      </w:r>
      <w:r w:rsidRPr="00E400EB">
        <w:rPr>
          <w:lang w:val="en-GB"/>
        </w:rPr>
        <w:t xml:space="preserve"> &amp; Martens, M.  (2007). Feelings as a basis for discrimination: Comparison of a modified authenticity test with the same-different test for slightly different types of milk. </w:t>
      </w:r>
      <w:r w:rsidRPr="00E400EB">
        <w:rPr>
          <w:i/>
          <w:lang w:val="en-GB"/>
        </w:rPr>
        <w:t>Food Quality and Preference, 18,</w:t>
      </w:r>
      <w:r w:rsidRPr="00E400EB">
        <w:rPr>
          <w:lang w:val="en-GB"/>
        </w:rPr>
        <w:t xml:space="preserve"> 97-105. </w:t>
      </w:r>
    </w:p>
    <w:p w:rsidR="00E57CFF" w:rsidRPr="00E400EB" w:rsidRDefault="00E57CFF" w:rsidP="00E57CFF">
      <w:pPr>
        <w:tabs>
          <w:tab w:val="left" w:pos="851"/>
        </w:tabs>
        <w:spacing w:line="360" w:lineRule="auto"/>
        <w:rPr>
          <w:lang w:val="en-GB"/>
        </w:rPr>
      </w:pPr>
      <w:r w:rsidRPr="00E400EB">
        <w:rPr>
          <w:lang w:val="en-GB"/>
        </w:rPr>
        <w:t xml:space="preserve">Grunert, K. G. (2002). Current issues in the understanding of consumer food choice. </w:t>
      </w:r>
      <w:r w:rsidRPr="00E400EB">
        <w:rPr>
          <w:i/>
          <w:lang w:val="en-GB"/>
        </w:rPr>
        <w:t>Trends in Food Science &amp; Technology 13</w:t>
      </w:r>
      <w:r w:rsidRPr="00E400EB">
        <w:rPr>
          <w:lang w:val="en-GB"/>
        </w:rPr>
        <w:t>, 275-285.</w:t>
      </w:r>
    </w:p>
    <w:p w:rsidR="00E57CFF" w:rsidRPr="00E400EB" w:rsidRDefault="00E57CFF" w:rsidP="00E57CFF">
      <w:pPr>
        <w:tabs>
          <w:tab w:val="left" w:pos="851"/>
        </w:tabs>
        <w:spacing w:line="360" w:lineRule="auto"/>
        <w:rPr>
          <w:lang w:val="en-GB"/>
        </w:rPr>
      </w:pPr>
      <w:r w:rsidRPr="00E400EB">
        <w:rPr>
          <w:lang w:val="en-GB"/>
        </w:rPr>
        <w:t>Guerrero, L., Claret, A., Verbeke, W., Enderli, G., Zakowska-Biemans, S., Vanhonacker, F., Issanchou, S., Sajdakowska, M., Granli, B.</w:t>
      </w:r>
      <w:r w:rsidR="0045102C" w:rsidRPr="00E400EB">
        <w:rPr>
          <w:lang w:val="en-GB"/>
        </w:rPr>
        <w:t xml:space="preserve"> </w:t>
      </w:r>
      <w:r w:rsidRPr="00E400EB">
        <w:rPr>
          <w:lang w:val="en-GB"/>
        </w:rPr>
        <w:t xml:space="preserve">S., Scalvedi, L., Contel, M., &amp; Hersleth, M. (2010). Perception of traditional food products in six European regions using free word association. </w:t>
      </w:r>
      <w:r w:rsidRPr="00E400EB">
        <w:rPr>
          <w:i/>
          <w:lang w:val="en-GB"/>
        </w:rPr>
        <w:t>Special Issue of Food Quality and Preference, 21</w:t>
      </w:r>
      <w:r w:rsidRPr="00E400EB">
        <w:rPr>
          <w:lang w:val="en-GB"/>
        </w:rPr>
        <w:t>, 225-233.</w:t>
      </w:r>
    </w:p>
    <w:p w:rsidR="00E57CFF" w:rsidRPr="00E400EB" w:rsidRDefault="00E57CFF" w:rsidP="00E57CFF">
      <w:pPr>
        <w:spacing w:line="360" w:lineRule="auto"/>
        <w:rPr>
          <w:lang w:val="en-GB"/>
        </w:rPr>
      </w:pPr>
      <w:r w:rsidRPr="00B76F40">
        <w:t>Hein, K. A., Hamid, N., Jaeger, S. R., &amp; Delahunty, C. M. (2010</w:t>
      </w:r>
      <w:r w:rsidRPr="00B76F40">
        <w:rPr>
          <w:i/>
        </w:rPr>
        <w:t xml:space="preserve">). </w:t>
      </w:r>
      <w:r w:rsidRPr="00E400EB">
        <w:rPr>
          <w:lang w:val="en-GB"/>
        </w:rPr>
        <w:t xml:space="preserve">Application of a written scenario to evoke a consumption context in a laboratory setting: Effects on hedonic ratings. </w:t>
      </w:r>
      <w:r w:rsidRPr="00E400EB">
        <w:rPr>
          <w:i/>
          <w:lang w:val="en-GB"/>
        </w:rPr>
        <w:t>Food Quality and Preference, 21</w:t>
      </w:r>
      <w:r w:rsidRPr="00E400EB">
        <w:rPr>
          <w:lang w:val="en-GB"/>
        </w:rPr>
        <w:t>, 410-416.</w:t>
      </w:r>
    </w:p>
    <w:p w:rsidR="00E57CFF" w:rsidRPr="00E400EB" w:rsidRDefault="00E57CFF" w:rsidP="00E57CFF">
      <w:pPr>
        <w:spacing w:line="360" w:lineRule="auto"/>
        <w:rPr>
          <w:lang w:val="en-GB"/>
        </w:rPr>
      </w:pPr>
      <w:r w:rsidRPr="00B76F40">
        <w:t>Hein, K. A., Hamid, N., Jaeger, S. R., &amp; Delahunty, C. M. (2012</w:t>
      </w:r>
      <w:r w:rsidRPr="00B76F40">
        <w:rPr>
          <w:i/>
        </w:rPr>
        <w:t xml:space="preserve">). </w:t>
      </w:r>
      <w:r w:rsidRPr="00E400EB">
        <w:rPr>
          <w:lang w:val="en-GB"/>
        </w:rPr>
        <w:t>Effects of evoked consumption cont</w:t>
      </w:r>
      <w:r w:rsidR="0027315C" w:rsidRPr="00E400EB">
        <w:rPr>
          <w:lang w:val="en-GB"/>
        </w:rPr>
        <w:t>e</w:t>
      </w:r>
      <w:r w:rsidRPr="00E400EB">
        <w:rPr>
          <w:lang w:val="en-GB"/>
        </w:rPr>
        <w:t xml:space="preserve">xts on hedonic ratings: A case study with two fruit beverages. </w:t>
      </w:r>
      <w:r w:rsidRPr="00E400EB">
        <w:rPr>
          <w:i/>
          <w:lang w:val="en-GB"/>
        </w:rPr>
        <w:t>Food Quality and Preference, 26</w:t>
      </w:r>
      <w:r w:rsidRPr="00E400EB">
        <w:rPr>
          <w:lang w:val="en-GB"/>
        </w:rPr>
        <w:t>, 35-44.</w:t>
      </w:r>
    </w:p>
    <w:p w:rsidR="00E57CFF" w:rsidRPr="00E400EB" w:rsidRDefault="00E57CFF" w:rsidP="00E57CFF">
      <w:pPr>
        <w:spacing w:line="360" w:lineRule="auto"/>
        <w:rPr>
          <w:bCs/>
          <w:lang w:val="en-GB"/>
        </w:rPr>
      </w:pPr>
      <w:r w:rsidRPr="00E400EB">
        <w:rPr>
          <w:bCs/>
          <w:lang w:val="en-GB"/>
        </w:rPr>
        <w:t xml:space="preserve">Hersleth, M., Mevik, B.-H., Næs, T., </w:t>
      </w:r>
      <w:r w:rsidR="005441B5" w:rsidRPr="00E400EB">
        <w:rPr>
          <w:bCs/>
          <w:lang w:val="en-GB"/>
        </w:rPr>
        <w:t xml:space="preserve">&amp; </w:t>
      </w:r>
      <w:r w:rsidRPr="00E400EB">
        <w:rPr>
          <w:bCs/>
          <w:lang w:val="en-GB"/>
        </w:rPr>
        <w:t xml:space="preserve">Guinard, J.-X. </w:t>
      </w:r>
      <w:r w:rsidR="005441B5" w:rsidRPr="00E400EB">
        <w:rPr>
          <w:bCs/>
          <w:lang w:val="en-GB"/>
        </w:rPr>
        <w:t>(</w:t>
      </w:r>
      <w:r w:rsidRPr="00E400EB">
        <w:rPr>
          <w:bCs/>
          <w:lang w:val="en-GB"/>
        </w:rPr>
        <w:t>2003</w:t>
      </w:r>
      <w:r w:rsidR="005441B5" w:rsidRPr="00E400EB">
        <w:rPr>
          <w:bCs/>
          <w:lang w:val="en-GB"/>
        </w:rPr>
        <w:t>)</w:t>
      </w:r>
      <w:r w:rsidRPr="00E400EB">
        <w:rPr>
          <w:bCs/>
          <w:lang w:val="en-GB"/>
        </w:rPr>
        <w:t xml:space="preserve">. Effect of contextual factors on liking for wine - use of robust design methodology. </w:t>
      </w:r>
      <w:r w:rsidRPr="00E400EB">
        <w:rPr>
          <w:bCs/>
          <w:i/>
          <w:lang w:val="en-GB"/>
        </w:rPr>
        <w:t>Food Quality and Preference, 14 (7),</w:t>
      </w:r>
      <w:r w:rsidRPr="00E400EB">
        <w:rPr>
          <w:bCs/>
          <w:lang w:val="en-GB"/>
        </w:rPr>
        <w:t xml:space="preserve"> 615-622.</w:t>
      </w:r>
    </w:p>
    <w:p w:rsidR="00E57CFF" w:rsidRPr="00E400EB" w:rsidRDefault="00E57CFF" w:rsidP="00E57CFF">
      <w:pPr>
        <w:spacing w:line="360" w:lineRule="auto"/>
        <w:rPr>
          <w:bCs/>
          <w:lang w:val="en-GB"/>
        </w:rPr>
      </w:pPr>
      <w:r w:rsidRPr="00E400EB">
        <w:rPr>
          <w:bCs/>
          <w:lang w:val="en-GB"/>
        </w:rPr>
        <w:t xml:space="preserve">Hersleth, M., Ueland, Ø., Allain, H., </w:t>
      </w:r>
      <w:r w:rsidR="005441B5" w:rsidRPr="00E400EB">
        <w:rPr>
          <w:bCs/>
          <w:lang w:val="en-GB"/>
        </w:rPr>
        <w:t xml:space="preserve">&amp; </w:t>
      </w:r>
      <w:r w:rsidRPr="00E400EB">
        <w:rPr>
          <w:bCs/>
          <w:lang w:val="en-GB"/>
        </w:rPr>
        <w:t>Næs, T.</w:t>
      </w:r>
      <w:r w:rsidR="001B6A47" w:rsidRPr="00E400EB">
        <w:rPr>
          <w:bCs/>
          <w:lang w:val="en-GB"/>
        </w:rPr>
        <w:t xml:space="preserve"> </w:t>
      </w:r>
      <w:r w:rsidR="005441B5" w:rsidRPr="00E400EB">
        <w:rPr>
          <w:bCs/>
          <w:lang w:val="en-GB"/>
        </w:rPr>
        <w:t>(</w:t>
      </w:r>
      <w:r w:rsidRPr="00E400EB">
        <w:rPr>
          <w:bCs/>
          <w:lang w:val="en-GB"/>
        </w:rPr>
        <w:t>2005</w:t>
      </w:r>
      <w:r w:rsidR="005441B5" w:rsidRPr="00E400EB">
        <w:rPr>
          <w:bCs/>
          <w:lang w:val="en-GB"/>
        </w:rPr>
        <w:t>)</w:t>
      </w:r>
      <w:r w:rsidRPr="00E400EB">
        <w:rPr>
          <w:bCs/>
          <w:lang w:val="en-GB"/>
        </w:rPr>
        <w:t xml:space="preserve">. Consumer acceptance of cheese, influence of different testing conditions. </w:t>
      </w:r>
      <w:r w:rsidRPr="00E400EB">
        <w:rPr>
          <w:bCs/>
          <w:i/>
          <w:lang w:val="en-GB"/>
        </w:rPr>
        <w:t>Food Quality and Preference, 16 (2)</w:t>
      </w:r>
      <w:r w:rsidRPr="00E400EB">
        <w:rPr>
          <w:bCs/>
          <w:lang w:val="en-GB"/>
        </w:rPr>
        <w:t>, 103-110.</w:t>
      </w:r>
    </w:p>
    <w:p w:rsidR="00E57CFF" w:rsidRPr="00E400EB" w:rsidRDefault="00E57CFF" w:rsidP="00E57CFF">
      <w:pPr>
        <w:spacing w:line="360" w:lineRule="auto"/>
        <w:rPr>
          <w:bCs/>
          <w:lang w:val="en-GB"/>
        </w:rPr>
      </w:pPr>
      <w:r w:rsidRPr="00B76F40">
        <w:rPr>
          <w:bCs/>
        </w:rPr>
        <w:t>Hersleth, M., Lengard, V., Verbeke, W., Guerrero, L.</w:t>
      </w:r>
      <w:r w:rsidR="005441B5" w:rsidRPr="00B76F40">
        <w:rPr>
          <w:bCs/>
        </w:rPr>
        <w:t>,</w:t>
      </w:r>
      <w:r w:rsidRPr="00B76F40">
        <w:rPr>
          <w:bCs/>
        </w:rPr>
        <w:t xml:space="preserve"> &amp; Næs, T. </w:t>
      </w:r>
      <w:r w:rsidR="005441B5" w:rsidRPr="00B76F40">
        <w:rPr>
          <w:bCs/>
        </w:rPr>
        <w:t>(</w:t>
      </w:r>
      <w:r w:rsidRPr="00B76F40">
        <w:rPr>
          <w:bCs/>
        </w:rPr>
        <w:t>2011</w:t>
      </w:r>
      <w:r w:rsidR="005441B5" w:rsidRPr="00B76F40">
        <w:rPr>
          <w:bCs/>
        </w:rPr>
        <w:t>)</w:t>
      </w:r>
      <w:r w:rsidRPr="00B76F40">
        <w:rPr>
          <w:bCs/>
        </w:rPr>
        <w:t xml:space="preserve">. </w:t>
      </w:r>
      <w:r w:rsidRPr="00E400EB">
        <w:rPr>
          <w:bCs/>
          <w:lang w:val="en-GB"/>
        </w:rPr>
        <w:t xml:space="preserve">Consumers’ acceptance of innovations in </w:t>
      </w:r>
      <w:r w:rsidR="00E62BF5">
        <w:rPr>
          <w:bCs/>
          <w:lang w:val="en-GB"/>
        </w:rPr>
        <w:t>dry-cured</w:t>
      </w:r>
      <w:r w:rsidRPr="00E400EB">
        <w:rPr>
          <w:bCs/>
          <w:lang w:val="en-GB"/>
        </w:rPr>
        <w:t xml:space="preserve"> ham: </w:t>
      </w:r>
      <w:r w:rsidR="001B6A47" w:rsidRPr="00E400EB">
        <w:rPr>
          <w:bCs/>
          <w:lang w:val="en-GB"/>
        </w:rPr>
        <w:t>I</w:t>
      </w:r>
      <w:r w:rsidRPr="00E400EB">
        <w:rPr>
          <w:bCs/>
          <w:lang w:val="en-GB"/>
        </w:rPr>
        <w:t xml:space="preserve">mpact of reduced salt content, prolonged aging time and new origin. </w:t>
      </w:r>
      <w:r w:rsidRPr="00E400EB">
        <w:rPr>
          <w:bCs/>
          <w:i/>
          <w:lang w:val="en-GB"/>
        </w:rPr>
        <w:t>Food Quality and Preference, 22</w:t>
      </w:r>
      <w:r w:rsidRPr="00E400EB">
        <w:rPr>
          <w:bCs/>
          <w:lang w:val="en-GB"/>
        </w:rPr>
        <w:t>, 31-41.</w:t>
      </w:r>
    </w:p>
    <w:p w:rsidR="00E57CFF" w:rsidRPr="00E400EB" w:rsidRDefault="00E57CFF" w:rsidP="00451A32">
      <w:pPr>
        <w:spacing w:line="360" w:lineRule="auto"/>
        <w:rPr>
          <w:bCs/>
          <w:lang w:val="en-GB"/>
        </w:rPr>
      </w:pPr>
      <w:r w:rsidRPr="00E400EB">
        <w:rPr>
          <w:bCs/>
          <w:lang w:val="en-GB"/>
        </w:rPr>
        <w:t>Iaccarino, T., Di Monaco, R.</w:t>
      </w:r>
      <w:r w:rsidR="005441B5" w:rsidRPr="00E400EB">
        <w:rPr>
          <w:bCs/>
          <w:lang w:val="en-GB"/>
        </w:rPr>
        <w:t>,</w:t>
      </w:r>
      <w:r w:rsidRPr="00E400EB">
        <w:rPr>
          <w:bCs/>
          <w:lang w:val="en-GB"/>
        </w:rPr>
        <w:t xml:space="preserve"> Mincione, A., Cavella, S., &amp; Masi, P. (2006). Influence of information on origin and technology on the consumer response: The case of Soppressata salami. </w:t>
      </w:r>
      <w:r w:rsidRPr="00E400EB">
        <w:rPr>
          <w:bCs/>
          <w:i/>
          <w:lang w:val="en-GB"/>
        </w:rPr>
        <w:t>Food Quality and Preference, 17(1-2),</w:t>
      </w:r>
      <w:r w:rsidRPr="00E400EB">
        <w:rPr>
          <w:bCs/>
          <w:lang w:val="en-GB"/>
        </w:rPr>
        <w:t xml:space="preserve"> 76-84. </w:t>
      </w:r>
    </w:p>
    <w:p w:rsidR="00451A32" w:rsidRPr="00E400EB" w:rsidRDefault="00451A32" w:rsidP="00451A32">
      <w:pPr>
        <w:spacing w:line="360" w:lineRule="auto"/>
        <w:rPr>
          <w:bCs/>
          <w:lang w:val="en-GB"/>
        </w:rPr>
      </w:pPr>
      <w:r w:rsidRPr="00E400EB">
        <w:rPr>
          <w:bCs/>
          <w:lang w:val="en-GB"/>
        </w:rPr>
        <w:t>ISO (</w:t>
      </w:r>
      <w:r w:rsidR="000F37EF" w:rsidRPr="00E400EB">
        <w:rPr>
          <w:bCs/>
          <w:lang w:val="en-GB"/>
        </w:rPr>
        <w:t>1988</w:t>
      </w:r>
      <w:r w:rsidRPr="00E400EB">
        <w:rPr>
          <w:bCs/>
          <w:lang w:val="en-GB"/>
        </w:rPr>
        <w:t>). Sensory analysis - General guidance for the design of test rooms. ISO 8589:</w:t>
      </w:r>
      <w:r w:rsidR="000F37EF" w:rsidRPr="00E400EB">
        <w:rPr>
          <w:bCs/>
          <w:lang w:val="en-GB"/>
        </w:rPr>
        <w:t>1988</w:t>
      </w:r>
      <w:r w:rsidRPr="00E400EB">
        <w:rPr>
          <w:bCs/>
          <w:lang w:val="en-GB"/>
        </w:rPr>
        <w:t xml:space="preserve"> (E). </w:t>
      </w:r>
      <w:r w:rsidR="000F37EF" w:rsidRPr="00E400EB">
        <w:rPr>
          <w:bCs/>
          <w:lang w:val="en-GB"/>
        </w:rPr>
        <w:t xml:space="preserve">ISO, </w:t>
      </w:r>
      <w:r w:rsidRPr="00E400EB">
        <w:rPr>
          <w:bCs/>
          <w:lang w:val="en-GB"/>
        </w:rPr>
        <w:t>Geneva</w:t>
      </w:r>
      <w:r w:rsidR="000F37EF" w:rsidRPr="00E400EB">
        <w:rPr>
          <w:bCs/>
          <w:lang w:val="en-GB"/>
        </w:rPr>
        <w:t>, Switzerland.</w:t>
      </w:r>
    </w:p>
    <w:p w:rsidR="000F37EF" w:rsidRPr="00E400EB" w:rsidRDefault="000F37EF" w:rsidP="00451A32">
      <w:pPr>
        <w:spacing w:line="360" w:lineRule="auto"/>
        <w:rPr>
          <w:bCs/>
          <w:lang w:val="en-GB"/>
        </w:rPr>
      </w:pPr>
      <w:r w:rsidRPr="00E400EB">
        <w:rPr>
          <w:bCs/>
          <w:lang w:val="en-GB"/>
        </w:rPr>
        <w:t>ISO (1993). Sensory analysis - General guidance for the selection, training and monitoring of assessors. ISO 8586-1:1993 (E). ISO, Geneva, Switzerland.</w:t>
      </w:r>
    </w:p>
    <w:p w:rsidR="00E57CFF" w:rsidRPr="008659C1" w:rsidRDefault="00E57CFF" w:rsidP="00451A32">
      <w:pPr>
        <w:spacing w:line="360" w:lineRule="auto"/>
      </w:pPr>
      <w:r w:rsidRPr="00E400EB">
        <w:rPr>
          <w:lang w:val="en-GB"/>
        </w:rPr>
        <w:lastRenderedPageBreak/>
        <w:t>Jaeger, S. R., &amp; Meiselman, H. L. (2004)</w:t>
      </w:r>
      <w:r w:rsidR="005441B5" w:rsidRPr="00E400EB">
        <w:rPr>
          <w:lang w:val="en-GB"/>
        </w:rPr>
        <w:t>.</w:t>
      </w:r>
      <w:r w:rsidRPr="00E400EB">
        <w:rPr>
          <w:lang w:val="en-GB"/>
        </w:rPr>
        <w:t xml:space="preserve"> Perception of meal convenience: </w:t>
      </w:r>
      <w:r w:rsidR="001B6A47" w:rsidRPr="00E400EB">
        <w:rPr>
          <w:lang w:val="en-GB"/>
        </w:rPr>
        <w:t>t</w:t>
      </w:r>
      <w:r w:rsidRPr="00E400EB">
        <w:rPr>
          <w:lang w:val="en-GB"/>
        </w:rPr>
        <w:t xml:space="preserve">he case of at-home evening meals. </w:t>
      </w:r>
      <w:r w:rsidRPr="008659C1">
        <w:rPr>
          <w:i/>
        </w:rPr>
        <w:t>Appetite, 42,</w:t>
      </w:r>
      <w:r w:rsidRPr="008659C1">
        <w:t xml:space="preserve"> 317-325.</w:t>
      </w:r>
    </w:p>
    <w:p w:rsidR="00E57CFF" w:rsidRPr="00E400EB" w:rsidRDefault="00E57CFF" w:rsidP="00E57CFF">
      <w:pPr>
        <w:spacing w:line="360" w:lineRule="auto"/>
        <w:rPr>
          <w:lang w:val="en-GB"/>
        </w:rPr>
      </w:pPr>
      <w:r w:rsidRPr="008659C1">
        <w:t>Johansen, S. B., Næs, T., Øyås, J.</w:t>
      </w:r>
      <w:r w:rsidR="005441B5" w:rsidRPr="008659C1">
        <w:t>,</w:t>
      </w:r>
      <w:r w:rsidRPr="008659C1">
        <w:t xml:space="preserve"> </w:t>
      </w:r>
      <w:r w:rsidR="005441B5" w:rsidRPr="008659C1">
        <w:t>&amp;</w:t>
      </w:r>
      <w:r w:rsidRPr="008659C1">
        <w:t xml:space="preserve"> Hersleth, M. (2010). </w:t>
      </w:r>
      <w:r w:rsidRPr="00E400EB">
        <w:rPr>
          <w:lang w:val="en-GB"/>
        </w:rPr>
        <w:t xml:space="preserve">Acceptance of calorie-reduced yoghurt: Effects of sensory characteristics and product information. </w:t>
      </w:r>
      <w:r w:rsidRPr="00E400EB">
        <w:rPr>
          <w:i/>
          <w:lang w:val="en-GB"/>
        </w:rPr>
        <w:t>Food Quality and Preference, 21</w:t>
      </w:r>
      <w:r w:rsidRPr="00E400EB">
        <w:rPr>
          <w:lang w:val="en-GB"/>
        </w:rPr>
        <w:t>, 13-21.</w:t>
      </w:r>
    </w:p>
    <w:p w:rsidR="00E57CFF" w:rsidRPr="00E400EB" w:rsidRDefault="00E57CFF" w:rsidP="00E57CFF">
      <w:pPr>
        <w:spacing w:line="360" w:lineRule="auto"/>
        <w:rPr>
          <w:lang w:val="en-GB"/>
        </w:rPr>
      </w:pPr>
      <w:r w:rsidRPr="00E400EB">
        <w:rPr>
          <w:lang w:val="en-GB"/>
        </w:rPr>
        <w:t>Köster, E. P. (2003)</w:t>
      </w:r>
      <w:r w:rsidR="005441B5" w:rsidRPr="00E400EB">
        <w:rPr>
          <w:lang w:val="en-GB"/>
        </w:rPr>
        <w:t>.</w:t>
      </w:r>
      <w:r w:rsidRPr="00E400EB">
        <w:rPr>
          <w:lang w:val="en-GB"/>
        </w:rPr>
        <w:t xml:space="preserve"> The psychology of food choice: some often encountered fallacies, </w:t>
      </w:r>
      <w:r w:rsidRPr="00E400EB">
        <w:rPr>
          <w:i/>
          <w:lang w:val="en-GB"/>
        </w:rPr>
        <w:t>Food Quality and Preference, 14,</w:t>
      </w:r>
      <w:r w:rsidRPr="00E400EB">
        <w:rPr>
          <w:lang w:val="en-GB"/>
        </w:rPr>
        <w:t xml:space="preserve"> 359-373.</w:t>
      </w:r>
    </w:p>
    <w:p w:rsidR="005D5FC8" w:rsidRPr="00E400EB" w:rsidRDefault="005D5FC8" w:rsidP="00E57CFF">
      <w:pPr>
        <w:spacing w:line="360" w:lineRule="auto"/>
        <w:rPr>
          <w:lang w:val="en-GB"/>
        </w:rPr>
      </w:pPr>
      <w:r w:rsidRPr="00E400EB">
        <w:rPr>
          <w:lang w:val="en-GB"/>
        </w:rPr>
        <w:t xml:space="preserve">Lawless, H. &amp; Heymann, H. (2010). </w:t>
      </w:r>
      <w:r w:rsidRPr="00E400EB">
        <w:rPr>
          <w:i/>
          <w:lang w:val="en-GB"/>
        </w:rPr>
        <w:t>Sensory evaluation of food, principles, and practices.</w:t>
      </w:r>
      <w:r w:rsidRPr="00E400EB">
        <w:rPr>
          <w:lang w:val="en-GB"/>
        </w:rPr>
        <w:t xml:space="preserve"> Springer, New York.</w:t>
      </w:r>
    </w:p>
    <w:p w:rsidR="00E57CFF" w:rsidRPr="00E400EB" w:rsidRDefault="00E57CFF" w:rsidP="00E57CFF">
      <w:pPr>
        <w:spacing w:line="360" w:lineRule="auto"/>
        <w:rPr>
          <w:lang w:val="en-GB"/>
        </w:rPr>
      </w:pPr>
      <w:r w:rsidRPr="00E400EB">
        <w:rPr>
          <w:lang w:val="en-GB"/>
        </w:rPr>
        <w:t xml:space="preserve">Lyman, B (1989). </w:t>
      </w:r>
      <w:r w:rsidRPr="00E400EB">
        <w:rPr>
          <w:i/>
          <w:lang w:val="en-GB"/>
        </w:rPr>
        <w:t>A psychology of food</w:t>
      </w:r>
      <w:r w:rsidR="005441B5" w:rsidRPr="00E400EB">
        <w:rPr>
          <w:i/>
          <w:lang w:val="en-GB"/>
        </w:rPr>
        <w:t>, more than a matter of taste.</w:t>
      </w:r>
      <w:r w:rsidRPr="00E400EB">
        <w:rPr>
          <w:lang w:val="en-GB"/>
        </w:rPr>
        <w:t xml:space="preserve"> New York: Van Nostrand</w:t>
      </w:r>
      <w:r w:rsidR="005441B5" w:rsidRPr="00E400EB">
        <w:rPr>
          <w:lang w:val="en-GB"/>
        </w:rPr>
        <w:t xml:space="preserve"> Reinhold (Chapter 11).</w:t>
      </w:r>
    </w:p>
    <w:p w:rsidR="00AE0EE7" w:rsidRPr="00E400EB" w:rsidRDefault="00AE0EE7" w:rsidP="00E57CFF">
      <w:pPr>
        <w:spacing w:line="360" w:lineRule="auto"/>
        <w:rPr>
          <w:lang w:val="en-GB"/>
        </w:rPr>
      </w:pPr>
      <w:r w:rsidRPr="00C67C01">
        <w:rPr>
          <w:color w:val="FF0000"/>
          <w:lang w:val="en-GB"/>
        </w:rPr>
        <w:t>MacFie, H. J.</w:t>
      </w:r>
      <w:r w:rsidR="005441B5" w:rsidRPr="00C67C01">
        <w:rPr>
          <w:color w:val="FF0000"/>
          <w:lang w:val="en-GB"/>
        </w:rPr>
        <w:t>,</w:t>
      </w:r>
      <w:r w:rsidRPr="00C67C01">
        <w:rPr>
          <w:color w:val="FF0000"/>
          <w:lang w:val="en-GB"/>
        </w:rPr>
        <w:t xml:space="preserve"> Bratchell, N.</w:t>
      </w:r>
      <w:r w:rsidR="00C67C01" w:rsidRPr="00C67C01">
        <w:rPr>
          <w:color w:val="FF0000"/>
          <w:lang w:val="en-GB"/>
        </w:rPr>
        <w:t>, Greenhoff, K., &amp; Vallis, L. V.</w:t>
      </w:r>
      <w:r w:rsidRPr="00C67C01">
        <w:rPr>
          <w:color w:val="FF0000"/>
          <w:lang w:val="en-GB"/>
        </w:rPr>
        <w:t xml:space="preserve"> (1989). </w:t>
      </w:r>
      <w:r w:rsidRPr="00E400EB">
        <w:rPr>
          <w:lang w:val="en-GB"/>
        </w:rPr>
        <w:t xml:space="preserve">Designs to balance the effect of order of presentation and first-order carry-over effects in hall tests. </w:t>
      </w:r>
      <w:r w:rsidRPr="00E400EB">
        <w:rPr>
          <w:i/>
          <w:lang w:val="en-GB"/>
        </w:rPr>
        <w:t>Journal of Sensory Studies, 4,</w:t>
      </w:r>
      <w:r w:rsidRPr="00E400EB">
        <w:rPr>
          <w:lang w:val="en-GB"/>
        </w:rPr>
        <w:t xml:space="preserve"> 129-148.</w:t>
      </w:r>
    </w:p>
    <w:p w:rsidR="00E57CFF" w:rsidRPr="00E400EB" w:rsidRDefault="00E57CFF" w:rsidP="00E57CFF">
      <w:pPr>
        <w:spacing w:line="360" w:lineRule="auto"/>
        <w:rPr>
          <w:lang w:val="en-GB"/>
        </w:rPr>
      </w:pPr>
      <w:r w:rsidRPr="00E400EB">
        <w:rPr>
          <w:lang w:val="en-GB"/>
        </w:rPr>
        <w:t xml:space="preserve">Meiselman, H. L. (1996). The contextual basis for food acceptance, food choice and food intake: the food, the situation and the individual. In H. L. Meiselman &amp; H. J. H. MacFie (Eds.), </w:t>
      </w:r>
      <w:r w:rsidRPr="00E400EB">
        <w:rPr>
          <w:i/>
          <w:lang w:val="en-GB"/>
        </w:rPr>
        <w:t>Food choice acceptance and consumption</w:t>
      </w:r>
      <w:r w:rsidRPr="00E400EB">
        <w:rPr>
          <w:lang w:val="en-GB"/>
        </w:rPr>
        <w:t xml:space="preserve"> (pp. 139-263). Glasgow: Blackie Academic and Professional.</w:t>
      </w:r>
    </w:p>
    <w:p w:rsidR="00AF79A5" w:rsidRPr="00E400EB" w:rsidRDefault="0063448F" w:rsidP="00E57CFF">
      <w:pPr>
        <w:spacing w:line="360" w:lineRule="auto"/>
        <w:rPr>
          <w:lang w:val="en-GB"/>
        </w:rPr>
      </w:pPr>
      <w:r w:rsidRPr="00B76F40">
        <w:t>Menichelli, E., Veflen Olsen, N., Meyer, C.</w:t>
      </w:r>
      <w:r w:rsidR="005441B5" w:rsidRPr="00B76F40">
        <w:t>, &amp;</w:t>
      </w:r>
      <w:r w:rsidRPr="00B76F40">
        <w:t xml:space="preserve"> Næs, T. (2012). </w:t>
      </w:r>
      <w:r w:rsidRPr="00E400EB">
        <w:rPr>
          <w:lang w:val="en-GB"/>
        </w:rPr>
        <w:t xml:space="preserve">Combining extrinsic and intrinsic information in consumer acceptance studies. </w:t>
      </w:r>
      <w:r w:rsidRPr="00E400EB">
        <w:rPr>
          <w:i/>
          <w:lang w:val="en-GB"/>
        </w:rPr>
        <w:t>Food Quality and Preference, 23,</w:t>
      </w:r>
      <w:r w:rsidRPr="00E400EB">
        <w:rPr>
          <w:lang w:val="en-GB"/>
        </w:rPr>
        <w:t xml:space="preserve"> 148-159.</w:t>
      </w:r>
    </w:p>
    <w:p w:rsidR="0063448F" w:rsidRPr="00E400EB" w:rsidRDefault="00AF79A5" w:rsidP="00E57CFF">
      <w:pPr>
        <w:spacing w:line="360" w:lineRule="auto"/>
        <w:rPr>
          <w:lang w:val="en-GB"/>
        </w:rPr>
      </w:pPr>
      <w:r w:rsidRPr="00E400EB">
        <w:rPr>
          <w:lang w:val="en-GB"/>
        </w:rPr>
        <w:t xml:space="preserve">Næs, T., Brockhoff, P., &amp; Tomic, O. (2010). </w:t>
      </w:r>
      <w:r w:rsidRPr="00E400EB">
        <w:rPr>
          <w:i/>
          <w:lang w:val="en-GB"/>
        </w:rPr>
        <w:t>Statistics for sensory and consumer science.</w:t>
      </w:r>
      <w:r w:rsidRPr="00E400EB">
        <w:rPr>
          <w:lang w:val="en-GB"/>
        </w:rPr>
        <w:t xml:space="preserve"> Chichester, UK: John Wiley and sons.</w:t>
      </w:r>
      <w:r w:rsidR="0063448F" w:rsidRPr="00E400EB">
        <w:rPr>
          <w:lang w:val="en-GB"/>
        </w:rPr>
        <w:t xml:space="preserve"> </w:t>
      </w:r>
    </w:p>
    <w:p w:rsidR="00DE0D2F" w:rsidRPr="00E400EB" w:rsidRDefault="00DE0D2F" w:rsidP="00E57CFF">
      <w:pPr>
        <w:spacing w:line="360" w:lineRule="auto"/>
        <w:rPr>
          <w:lang w:val="en-GB"/>
        </w:rPr>
      </w:pPr>
      <w:r w:rsidRPr="00B76F40">
        <w:t xml:space="preserve">Peryam, D. R., &amp; Pilgrim, F. J. (1957). </w:t>
      </w:r>
      <w:r w:rsidRPr="00E400EB">
        <w:rPr>
          <w:lang w:val="en-GB"/>
        </w:rPr>
        <w:t xml:space="preserve">Hedonic scale method of measuring food preferences. </w:t>
      </w:r>
      <w:r w:rsidRPr="00E400EB">
        <w:rPr>
          <w:i/>
          <w:lang w:val="en-GB"/>
        </w:rPr>
        <w:t>Food Technology, 11</w:t>
      </w:r>
      <w:r w:rsidRPr="00E400EB">
        <w:rPr>
          <w:lang w:val="en-GB"/>
        </w:rPr>
        <w:t>, 9-14.</w:t>
      </w:r>
    </w:p>
    <w:p w:rsidR="00E57CFF" w:rsidRPr="00E400EB" w:rsidRDefault="00E57CFF" w:rsidP="00E57CFF">
      <w:pPr>
        <w:spacing w:line="360" w:lineRule="auto"/>
        <w:rPr>
          <w:lang w:val="en-GB"/>
        </w:rPr>
      </w:pPr>
      <w:r w:rsidRPr="00E400EB">
        <w:rPr>
          <w:lang w:val="en-GB"/>
        </w:rPr>
        <w:t xml:space="preserve">Petit, C., &amp; Sieffermann, J. M. (2007). Testing consumer preference for iced-coffee: Does the drinking environment have any influence? </w:t>
      </w:r>
      <w:r w:rsidRPr="00E400EB">
        <w:rPr>
          <w:i/>
          <w:lang w:val="en-GB"/>
        </w:rPr>
        <w:t>Food Quality and Preference, 18</w:t>
      </w:r>
      <w:r w:rsidRPr="00E400EB">
        <w:rPr>
          <w:lang w:val="en-GB"/>
        </w:rPr>
        <w:t>, 161-171.</w:t>
      </w:r>
    </w:p>
    <w:p w:rsidR="00435AE0" w:rsidRPr="00E400EB" w:rsidRDefault="00435AE0" w:rsidP="00E57CFF">
      <w:pPr>
        <w:spacing w:line="360" w:lineRule="auto"/>
        <w:rPr>
          <w:lang w:val="en-GB"/>
        </w:rPr>
      </w:pPr>
      <w:r w:rsidRPr="00E400EB">
        <w:rPr>
          <w:lang w:val="en-GB"/>
        </w:rPr>
        <w:t>Piqueras-Fiszman, B.</w:t>
      </w:r>
      <w:r w:rsidR="005441B5" w:rsidRPr="00E400EB">
        <w:rPr>
          <w:lang w:val="en-GB"/>
        </w:rPr>
        <w:t>,</w:t>
      </w:r>
      <w:r w:rsidRPr="00E400EB">
        <w:rPr>
          <w:lang w:val="en-GB"/>
        </w:rPr>
        <w:t xml:space="preserve"> &amp; Jaeger, S. R. (2014</w:t>
      </w:r>
      <w:r w:rsidR="00A1417E" w:rsidRPr="00E400EB">
        <w:rPr>
          <w:lang w:val="en-GB"/>
        </w:rPr>
        <w:t>a</w:t>
      </w:r>
      <w:r w:rsidRPr="00E400EB">
        <w:rPr>
          <w:lang w:val="en-GB"/>
        </w:rPr>
        <w:t xml:space="preserve">). The impact of evoked consumption contexts and appropriateness on emotion responses. </w:t>
      </w:r>
      <w:r w:rsidRPr="00E400EB">
        <w:rPr>
          <w:i/>
          <w:lang w:val="en-GB"/>
        </w:rPr>
        <w:t>Food Quality and Preference, 32,</w:t>
      </w:r>
      <w:r w:rsidRPr="00E400EB">
        <w:rPr>
          <w:lang w:val="en-GB"/>
        </w:rPr>
        <w:t xml:space="preserve"> 277-288.</w:t>
      </w:r>
    </w:p>
    <w:p w:rsidR="00435AE0" w:rsidRPr="00E400EB" w:rsidRDefault="00435AE0" w:rsidP="00E57CFF">
      <w:pPr>
        <w:spacing w:line="360" w:lineRule="auto"/>
        <w:rPr>
          <w:lang w:val="en-GB"/>
        </w:rPr>
      </w:pPr>
      <w:r w:rsidRPr="00EC3444">
        <w:rPr>
          <w:lang w:val="en-GB"/>
        </w:rPr>
        <w:lastRenderedPageBreak/>
        <w:t>Piqueras-Fiszman, B.</w:t>
      </w:r>
      <w:r w:rsidR="005441B5" w:rsidRPr="00EC3444">
        <w:rPr>
          <w:lang w:val="en-GB"/>
        </w:rPr>
        <w:t>,</w:t>
      </w:r>
      <w:r w:rsidRPr="00EC3444">
        <w:rPr>
          <w:lang w:val="en-GB"/>
        </w:rPr>
        <w:t xml:space="preserve"> &amp; Jaeger, S. </w:t>
      </w:r>
      <w:r w:rsidR="00AF79A5" w:rsidRPr="00EC3444">
        <w:rPr>
          <w:lang w:val="en-GB"/>
        </w:rPr>
        <w:t>R. (2014</w:t>
      </w:r>
      <w:r w:rsidR="00A1417E" w:rsidRPr="00EC3444">
        <w:rPr>
          <w:lang w:val="en-GB"/>
        </w:rPr>
        <w:t>b</w:t>
      </w:r>
      <w:r w:rsidR="00AF79A5" w:rsidRPr="00EC3444">
        <w:rPr>
          <w:lang w:val="en-GB"/>
        </w:rPr>
        <w:t xml:space="preserve">). </w:t>
      </w:r>
      <w:r w:rsidR="00AF79A5" w:rsidRPr="00E400EB">
        <w:rPr>
          <w:lang w:val="en-GB"/>
        </w:rPr>
        <w:t xml:space="preserve">Emotion responses under evoked consumption contexts: A focus on the consumers’ frequency of product consumption and the stability of responses. </w:t>
      </w:r>
      <w:r w:rsidR="000F70BC" w:rsidRPr="00E400EB">
        <w:rPr>
          <w:i/>
          <w:lang w:val="en-GB"/>
        </w:rPr>
        <w:t>Food Quality and Preference 35</w:t>
      </w:r>
      <w:r w:rsidR="000F70BC" w:rsidRPr="00E400EB">
        <w:rPr>
          <w:lang w:val="en-GB"/>
        </w:rPr>
        <w:t>, 24-31.</w:t>
      </w:r>
    </w:p>
    <w:p w:rsidR="00D959C7" w:rsidRPr="00E400EB" w:rsidRDefault="00D959C7" w:rsidP="00E57CFF">
      <w:pPr>
        <w:spacing w:line="360" w:lineRule="auto"/>
        <w:rPr>
          <w:lang w:val="en-GB"/>
        </w:rPr>
      </w:pPr>
      <w:r w:rsidRPr="00EC3444">
        <w:rPr>
          <w:lang w:val="en-GB"/>
        </w:rPr>
        <w:t xml:space="preserve">Piqueras-Fiszman, B., &amp; Jaeger, S. R. (2014c). </w:t>
      </w:r>
      <w:r w:rsidRPr="00E400EB">
        <w:rPr>
          <w:lang w:val="en-GB"/>
        </w:rPr>
        <w:t xml:space="preserve">The impact of the means of context evocation on consumers’ emotion associations towards eating occasions. </w:t>
      </w:r>
      <w:r w:rsidRPr="00E400EB">
        <w:rPr>
          <w:i/>
          <w:lang w:val="en-GB"/>
        </w:rPr>
        <w:t>Food Quality and Preference 37</w:t>
      </w:r>
      <w:r w:rsidRPr="00E400EB">
        <w:rPr>
          <w:lang w:val="en-GB"/>
        </w:rPr>
        <w:t>, 61-70.</w:t>
      </w:r>
    </w:p>
    <w:p w:rsidR="00435AE0" w:rsidRPr="00E400EB" w:rsidRDefault="00906F70" w:rsidP="00E57CFF">
      <w:pPr>
        <w:spacing w:line="360" w:lineRule="auto"/>
        <w:rPr>
          <w:lang w:val="en-GB"/>
        </w:rPr>
      </w:pPr>
      <w:r w:rsidRPr="00EC3444">
        <w:rPr>
          <w:lang w:val="en-GB"/>
        </w:rPr>
        <w:t>Schutz, H</w:t>
      </w:r>
      <w:r w:rsidR="00AF79A5" w:rsidRPr="00EC3444">
        <w:rPr>
          <w:lang w:val="en-GB"/>
        </w:rPr>
        <w:t xml:space="preserve">. G. &amp; Martens, M. </w:t>
      </w:r>
      <w:r w:rsidRPr="00EC3444">
        <w:rPr>
          <w:lang w:val="en-GB"/>
        </w:rPr>
        <w:t>(</w:t>
      </w:r>
      <w:r w:rsidR="00AF79A5" w:rsidRPr="00EC3444">
        <w:rPr>
          <w:lang w:val="en-GB"/>
        </w:rPr>
        <w:t>2001)</w:t>
      </w:r>
      <w:r w:rsidRPr="00EC3444">
        <w:rPr>
          <w:lang w:val="en-GB"/>
        </w:rPr>
        <w:t xml:space="preserve">. </w:t>
      </w:r>
      <w:r w:rsidR="00AF79A5" w:rsidRPr="00E400EB">
        <w:rPr>
          <w:lang w:val="en-GB"/>
        </w:rPr>
        <w:t xml:space="preserve">Appropriateness as cognitive-contextual measure of food attitudes. In L. Frewer, E. Risvik, &amp; H. Schifferstein (Eds.) </w:t>
      </w:r>
      <w:r w:rsidR="00AF79A5" w:rsidRPr="00E400EB">
        <w:rPr>
          <w:i/>
          <w:lang w:val="en-GB"/>
        </w:rPr>
        <w:t xml:space="preserve">Food, People and Society </w:t>
      </w:r>
      <w:r w:rsidR="00AF79A5" w:rsidRPr="00E400EB">
        <w:rPr>
          <w:lang w:val="en-GB"/>
        </w:rPr>
        <w:t>(pp. 247-266)</w:t>
      </w:r>
      <w:r w:rsidR="0027315C" w:rsidRPr="00E400EB">
        <w:rPr>
          <w:lang w:val="en-GB"/>
        </w:rPr>
        <w:t>,</w:t>
      </w:r>
      <w:r w:rsidR="00AF79A5" w:rsidRPr="00E400EB">
        <w:rPr>
          <w:lang w:val="en-GB"/>
        </w:rPr>
        <w:t xml:space="preserve"> Berlin Heidelberg: Springer-Verlag.  </w:t>
      </w:r>
    </w:p>
    <w:p w:rsidR="00435AE0" w:rsidRPr="00E400EB" w:rsidRDefault="00435AE0" w:rsidP="00E57CFF">
      <w:pPr>
        <w:spacing w:line="360" w:lineRule="auto"/>
        <w:rPr>
          <w:lang w:val="en-GB"/>
        </w:rPr>
      </w:pPr>
      <w:r w:rsidRPr="00E400EB">
        <w:rPr>
          <w:lang w:val="en-GB"/>
        </w:rPr>
        <w:t xml:space="preserve">Sester, </w:t>
      </w:r>
      <w:r w:rsidR="001B6A47" w:rsidRPr="00E400EB">
        <w:rPr>
          <w:lang w:val="en-GB"/>
        </w:rPr>
        <w:t>C</w:t>
      </w:r>
      <w:r w:rsidRPr="00E400EB">
        <w:rPr>
          <w:lang w:val="en-GB"/>
        </w:rPr>
        <w:t>., Deroy, O., Sutan, A.</w:t>
      </w:r>
      <w:r w:rsidR="005441B5" w:rsidRPr="00E400EB">
        <w:rPr>
          <w:lang w:val="en-GB"/>
        </w:rPr>
        <w:t>,</w:t>
      </w:r>
      <w:r w:rsidRPr="00E400EB">
        <w:rPr>
          <w:lang w:val="en-GB"/>
        </w:rPr>
        <w:t xml:space="preserve"> Galia, F.</w:t>
      </w:r>
      <w:r w:rsidR="005441B5" w:rsidRPr="00E400EB">
        <w:rPr>
          <w:lang w:val="en-GB"/>
        </w:rPr>
        <w:t>,</w:t>
      </w:r>
      <w:r w:rsidRPr="00E400EB">
        <w:rPr>
          <w:lang w:val="en-GB"/>
        </w:rPr>
        <w:t xml:space="preserve"> Desmarchelier, J</w:t>
      </w:r>
      <w:r w:rsidR="0045102C" w:rsidRPr="00E400EB">
        <w:rPr>
          <w:lang w:val="en-GB"/>
        </w:rPr>
        <w:t>.</w:t>
      </w:r>
      <w:r w:rsidRPr="00E400EB">
        <w:rPr>
          <w:lang w:val="en-GB"/>
        </w:rPr>
        <w:t>-F.</w:t>
      </w:r>
      <w:r w:rsidR="005441B5" w:rsidRPr="00E400EB">
        <w:rPr>
          <w:lang w:val="en-GB"/>
        </w:rPr>
        <w:t>,</w:t>
      </w:r>
      <w:r w:rsidRPr="00E400EB">
        <w:rPr>
          <w:lang w:val="en-GB"/>
        </w:rPr>
        <w:t xml:space="preserve"> Valentin, D.</w:t>
      </w:r>
      <w:r w:rsidR="005441B5" w:rsidRPr="00E400EB">
        <w:rPr>
          <w:lang w:val="en-GB"/>
        </w:rPr>
        <w:t>,</w:t>
      </w:r>
      <w:r w:rsidRPr="00E400EB">
        <w:rPr>
          <w:lang w:val="en-GB"/>
        </w:rPr>
        <w:t xml:space="preserve"> &amp; Dacremont, C. (2013). “Having a drin</w:t>
      </w:r>
      <w:r w:rsidR="0027315C" w:rsidRPr="00E400EB">
        <w:rPr>
          <w:lang w:val="en-GB"/>
        </w:rPr>
        <w:t>k</w:t>
      </w:r>
      <w:r w:rsidRPr="00E400EB">
        <w:rPr>
          <w:lang w:val="en-GB"/>
        </w:rPr>
        <w:t xml:space="preserve"> in a bar”: An immersive approach to explore the effects of context on drink choice. </w:t>
      </w:r>
      <w:r w:rsidRPr="00E400EB">
        <w:rPr>
          <w:i/>
          <w:lang w:val="en-GB"/>
        </w:rPr>
        <w:t>Food Quality and Preference, 28</w:t>
      </w:r>
      <w:r w:rsidRPr="00E400EB">
        <w:rPr>
          <w:lang w:val="en-GB"/>
        </w:rPr>
        <w:t>, 23-31.</w:t>
      </w:r>
    </w:p>
    <w:p w:rsidR="00E57CFF" w:rsidRPr="00E400EB" w:rsidRDefault="00E57CFF" w:rsidP="00E57CFF">
      <w:pPr>
        <w:spacing w:line="360" w:lineRule="auto"/>
        <w:rPr>
          <w:lang w:val="en-GB"/>
        </w:rPr>
      </w:pPr>
      <w:r w:rsidRPr="00E400EB">
        <w:rPr>
          <w:lang w:val="en-GB"/>
        </w:rPr>
        <w:t xml:space="preserve">Van Trijp, H. C. M. (2009). Consumer understanding and nutritional communication: key issues in the context of the new EU legislation. </w:t>
      </w:r>
      <w:r w:rsidRPr="00E400EB">
        <w:rPr>
          <w:i/>
          <w:lang w:val="en-GB"/>
        </w:rPr>
        <w:t>European Journal of Nutrition, 48,</w:t>
      </w:r>
      <w:r w:rsidRPr="00E400EB">
        <w:rPr>
          <w:lang w:val="en-GB"/>
        </w:rPr>
        <w:t xml:space="preserve"> (Suppl 1):S41-S48.</w:t>
      </w:r>
    </w:p>
    <w:p w:rsidR="00DF737A" w:rsidRPr="00E400EB" w:rsidRDefault="00DF737A" w:rsidP="00DF737A">
      <w:pPr>
        <w:spacing w:line="360" w:lineRule="auto"/>
        <w:rPr>
          <w:rFonts w:cs="Arial"/>
          <w:lang w:val="en-GB"/>
        </w:rPr>
      </w:pPr>
      <w:r w:rsidRPr="00E400EB">
        <w:rPr>
          <w:lang w:val="en-GB"/>
        </w:rPr>
        <w:br w:type="page"/>
      </w:r>
      <w:r w:rsidRPr="00E400EB">
        <w:rPr>
          <w:rFonts w:cs="Arial"/>
          <w:lang w:val="en-GB"/>
        </w:rPr>
        <w:lastRenderedPageBreak/>
        <w:t xml:space="preserve">Table 1 </w:t>
      </w:r>
    </w:p>
    <w:p w:rsidR="00DF737A" w:rsidRPr="00E400EB" w:rsidRDefault="00C717FD" w:rsidP="00DF737A">
      <w:pPr>
        <w:spacing w:line="360" w:lineRule="auto"/>
        <w:rPr>
          <w:rFonts w:cs="Arial"/>
          <w:lang w:val="en-GB"/>
        </w:rPr>
      </w:pPr>
      <w:r w:rsidRPr="00E400EB">
        <w:rPr>
          <w:rFonts w:cs="Arial"/>
          <w:lang w:val="en-GB"/>
        </w:rPr>
        <w:t>Origin, aging time, price and salt content of the six hams</w:t>
      </w:r>
    </w:p>
    <w:tbl>
      <w:tblPr>
        <w:tblW w:w="9889"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188"/>
        <w:gridCol w:w="1472"/>
        <w:gridCol w:w="1843"/>
        <w:gridCol w:w="2587"/>
        <w:gridCol w:w="2799"/>
      </w:tblGrid>
      <w:tr w:rsidR="00D43A76" w:rsidRPr="00E400EB" w:rsidTr="00C717FD">
        <w:tc>
          <w:tcPr>
            <w:tcW w:w="1188" w:type="dxa"/>
            <w:shd w:val="clear" w:color="auto" w:fill="auto"/>
          </w:tcPr>
          <w:p w:rsidR="00D43A76" w:rsidRPr="00E400EB" w:rsidRDefault="00D43A76" w:rsidP="002967DD">
            <w:pPr>
              <w:spacing w:line="360" w:lineRule="auto"/>
              <w:rPr>
                <w:rFonts w:cs="Arial"/>
                <w:lang w:val="en-GB"/>
              </w:rPr>
            </w:pPr>
            <w:r w:rsidRPr="00E400EB">
              <w:rPr>
                <w:rFonts w:cs="Arial"/>
                <w:lang w:val="en-GB"/>
              </w:rPr>
              <w:t>Labelling</w:t>
            </w:r>
          </w:p>
        </w:tc>
        <w:tc>
          <w:tcPr>
            <w:tcW w:w="1472" w:type="dxa"/>
            <w:shd w:val="clear" w:color="auto" w:fill="auto"/>
          </w:tcPr>
          <w:p w:rsidR="00D43A76" w:rsidRPr="00E400EB" w:rsidRDefault="00D43A76" w:rsidP="002967DD">
            <w:pPr>
              <w:spacing w:line="360" w:lineRule="auto"/>
              <w:rPr>
                <w:rFonts w:cs="Arial"/>
                <w:lang w:val="en-GB"/>
              </w:rPr>
            </w:pPr>
            <w:r w:rsidRPr="00E400EB">
              <w:rPr>
                <w:rFonts w:cs="Arial"/>
                <w:lang w:val="en-GB"/>
              </w:rPr>
              <w:t>Origin</w:t>
            </w:r>
          </w:p>
        </w:tc>
        <w:tc>
          <w:tcPr>
            <w:tcW w:w="1843" w:type="dxa"/>
            <w:shd w:val="clear" w:color="auto" w:fill="auto"/>
          </w:tcPr>
          <w:p w:rsidR="00D43A76" w:rsidRPr="00E400EB" w:rsidRDefault="00D43A76" w:rsidP="002967DD">
            <w:pPr>
              <w:spacing w:line="360" w:lineRule="auto"/>
              <w:rPr>
                <w:rFonts w:cs="Arial"/>
                <w:lang w:val="en-GB"/>
              </w:rPr>
            </w:pPr>
            <w:r w:rsidRPr="00E400EB">
              <w:rPr>
                <w:rFonts w:cs="Arial"/>
                <w:lang w:val="en-GB"/>
              </w:rPr>
              <w:t>Aged (months)</w:t>
            </w:r>
          </w:p>
        </w:tc>
        <w:tc>
          <w:tcPr>
            <w:tcW w:w="2587" w:type="dxa"/>
            <w:shd w:val="clear" w:color="auto" w:fill="auto"/>
          </w:tcPr>
          <w:p w:rsidR="00D43A76" w:rsidRPr="00E400EB" w:rsidRDefault="00D43A76">
            <w:pPr>
              <w:spacing w:line="360" w:lineRule="auto"/>
              <w:rPr>
                <w:rFonts w:cs="Arial"/>
                <w:lang w:val="en-GB"/>
              </w:rPr>
            </w:pPr>
            <w:r w:rsidRPr="00E400EB">
              <w:rPr>
                <w:rFonts w:cs="Arial"/>
                <w:lang w:val="en-GB"/>
              </w:rPr>
              <w:t>Price (per 100 g)</w:t>
            </w:r>
          </w:p>
        </w:tc>
        <w:tc>
          <w:tcPr>
            <w:tcW w:w="2799" w:type="dxa"/>
            <w:shd w:val="clear" w:color="auto" w:fill="auto"/>
          </w:tcPr>
          <w:p w:rsidR="00D43A76" w:rsidRPr="00E400EB" w:rsidRDefault="00D43A76" w:rsidP="0098553D">
            <w:pPr>
              <w:spacing w:line="360" w:lineRule="auto"/>
              <w:rPr>
                <w:rFonts w:cs="Arial"/>
                <w:lang w:val="en-GB"/>
              </w:rPr>
            </w:pPr>
            <w:r w:rsidRPr="00E400EB">
              <w:rPr>
                <w:rFonts w:cs="Arial"/>
                <w:lang w:val="en-GB"/>
              </w:rPr>
              <w:t>Measured salt %</w:t>
            </w:r>
          </w:p>
        </w:tc>
      </w:tr>
      <w:tr w:rsidR="00D43A76" w:rsidRPr="00E400EB" w:rsidTr="00C717FD">
        <w:tc>
          <w:tcPr>
            <w:tcW w:w="1188" w:type="dxa"/>
            <w:shd w:val="clear" w:color="auto" w:fill="auto"/>
          </w:tcPr>
          <w:p w:rsidR="00D43A76" w:rsidRPr="00E400EB" w:rsidRDefault="00D43A76" w:rsidP="002967DD">
            <w:pPr>
              <w:spacing w:line="360" w:lineRule="auto"/>
              <w:rPr>
                <w:rFonts w:cs="Arial"/>
                <w:lang w:val="en-GB"/>
              </w:rPr>
            </w:pPr>
            <w:r w:rsidRPr="00E400EB">
              <w:rPr>
                <w:rFonts w:cs="Arial"/>
                <w:lang w:val="en-GB"/>
              </w:rPr>
              <w:t>N4</w:t>
            </w:r>
          </w:p>
        </w:tc>
        <w:tc>
          <w:tcPr>
            <w:tcW w:w="1472" w:type="dxa"/>
            <w:shd w:val="clear" w:color="auto" w:fill="auto"/>
          </w:tcPr>
          <w:p w:rsidR="00D43A76" w:rsidRPr="00E400EB" w:rsidRDefault="00D43A76" w:rsidP="002967DD">
            <w:pPr>
              <w:spacing w:line="360" w:lineRule="auto"/>
              <w:rPr>
                <w:rFonts w:cs="Arial"/>
                <w:lang w:val="en-GB"/>
              </w:rPr>
            </w:pPr>
            <w:r w:rsidRPr="00E400EB">
              <w:rPr>
                <w:rFonts w:cs="Arial"/>
                <w:lang w:val="en-GB"/>
              </w:rPr>
              <w:t>Norwegian</w:t>
            </w:r>
          </w:p>
        </w:tc>
        <w:tc>
          <w:tcPr>
            <w:tcW w:w="1843" w:type="dxa"/>
            <w:shd w:val="clear" w:color="auto" w:fill="auto"/>
          </w:tcPr>
          <w:p w:rsidR="00D43A76" w:rsidRPr="00E400EB" w:rsidRDefault="00D43A76" w:rsidP="002967DD">
            <w:pPr>
              <w:spacing w:line="360" w:lineRule="auto"/>
              <w:rPr>
                <w:rFonts w:cs="Arial"/>
                <w:lang w:val="en-GB"/>
              </w:rPr>
            </w:pPr>
            <w:r w:rsidRPr="00E400EB">
              <w:rPr>
                <w:rFonts w:cs="Arial"/>
                <w:lang w:val="en-GB"/>
              </w:rPr>
              <w:t>4</w:t>
            </w:r>
          </w:p>
        </w:tc>
        <w:tc>
          <w:tcPr>
            <w:tcW w:w="2587" w:type="dxa"/>
            <w:shd w:val="clear" w:color="auto" w:fill="auto"/>
          </w:tcPr>
          <w:p w:rsidR="00D43A76" w:rsidRPr="00E400EB" w:rsidRDefault="00521F96">
            <w:pPr>
              <w:spacing w:line="360" w:lineRule="auto"/>
              <w:rPr>
                <w:rFonts w:cs="Arial"/>
                <w:lang w:val="en-GB"/>
              </w:rPr>
            </w:pPr>
            <w:r w:rsidRPr="00E400EB">
              <w:rPr>
                <w:rFonts w:cs="Arial"/>
                <w:lang w:val="en-GB"/>
              </w:rPr>
              <w:t xml:space="preserve">NOK </w:t>
            </w:r>
            <w:r w:rsidR="00D43A76" w:rsidRPr="00E400EB">
              <w:rPr>
                <w:rFonts w:cs="Arial"/>
                <w:lang w:val="en-GB"/>
              </w:rPr>
              <w:t xml:space="preserve">45, </w:t>
            </w:r>
            <w:r>
              <w:rPr>
                <w:rFonts w:cs="Arial"/>
                <w:lang w:val="en-GB"/>
              </w:rPr>
              <w:t xml:space="preserve">EUR </w:t>
            </w:r>
            <w:r w:rsidR="00D43A76" w:rsidRPr="00E400EB">
              <w:rPr>
                <w:rFonts w:cs="Arial"/>
                <w:lang w:val="en-GB"/>
              </w:rPr>
              <w:t>5.8</w:t>
            </w:r>
            <w:r>
              <w:rPr>
                <w:rFonts w:cs="Arial"/>
                <w:lang w:val="en-GB"/>
              </w:rPr>
              <w:t>0</w:t>
            </w:r>
          </w:p>
        </w:tc>
        <w:tc>
          <w:tcPr>
            <w:tcW w:w="2799" w:type="dxa"/>
            <w:shd w:val="clear" w:color="auto" w:fill="auto"/>
          </w:tcPr>
          <w:p w:rsidR="00D43A76" w:rsidRPr="00E400EB" w:rsidRDefault="002C57C0" w:rsidP="00C717FD">
            <w:pPr>
              <w:spacing w:line="360" w:lineRule="auto"/>
              <w:rPr>
                <w:rFonts w:cs="Arial"/>
                <w:lang w:val="en-GB"/>
              </w:rPr>
            </w:pPr>
            <w:r w:rsidRPr="00E400EB">
              <w:rPr>
                <w:rFonts w:cs="Arial"/>
                <w:lang w:val="en-GB"/>
              </w:rPr>
              <w:t>8</w:t>
            </w:r>
            <w:r w:rsidR="00521F96">
              <w:rPr>
                <w:rFonts w:cs="Arial"/>
                <w:lang w:val="en-GB"/>
              </w:rPr>
              <w:t>.</w:t>
            </w:r>
            <w:r w:rsidRPr="00E400EB">
              <w:rPr>
                <w:rFonts w:cs="Arial"/>
                <w:lang w:val="en-GB"/>
              </w:rPr>
              <w:t>7</w:t>
            </w:r>
            <w:r w:rsidR="00C717FD" w:rsidRPr="00E400EB">
              <w:rPr>
                <w:rFonts w:cs="Arial"/>
                <w:lang w:val="en-GB"/>
              </w:rPr>
              <w:t xml:space="preserve"> (16/2), </w:t>
            </w:r>
            <w:r w:rsidRPr="00E400EB">
              <w:rPr>
                <w:rFonts w:cs="Arial"/>
                <w:lang w:val="en-GB"/>
              </w:rPr>
              <w:t>8</w:t>
            </w:r>
            <w:r w:rsidR="00521F96">
              <w:rPr>
                <w:rFonts w:cs="Arial"/>
                <w:lang w:val="en-GB"/>
              </w:rPr>
              <w:t>.</w:t>
            </w:r>
            <w:r w:rsidRPr="00E400EB">
              <w:rPr>
                <w:rFonts w:cs="Arial"/>
                <w:lang w:val="en-GB"/>
              </w:rPr>
              <w:t>1</w:t>
            </w:r>
            <w:r w:rsidR="000F155E" w:rsidRPr="00E400EB">
              <w:rPr>
                <w:rFonts w:cs="Arial"/>
                <w:lang w:val="en-GB"/>
              </w:rPr>
              <w:t xml:space="preserve"> </w:t>
            </w:r>
            <w:r w:rsidR="00C717FD" w:rsidRPr="00E400EB">
              <w:rPr>
                <w:rFonts w:cs="Arial"/>
                <w:lang w:val="en-GB"/>
              </w:rPr>
              <w:t>(17/2 )*</w:t>
            </w:r>
          </w:p>
        </w:tc>
      </w:tr>
      <w:tr w:rsidR="00D43A76" w:rsidRPr="00E400EB" w:rsidTr="00C717FD">
        <w:tc>
          <w:tcPr>
            <w:tcW w:w="1188" w:type="dxa"/>
            <w:shd w:val="clear" w:color="auto" w:fill="auto"/>
          </w:tcPr>
          <w:p w:rsidR="00D43A76" w:rsidRPr="00E400EB" w:rsidRDefault="00D43A76" w:rsidP="002967DD">
            <w:pPr>
              <w:spacing w:line="360" w:lineRule="auto"/>
              <w:rPr>
                <w:rFonts w:cs="Arial"/>
                <w:lang w:val="en-GB"/>
              </w:rPr>
            </w:pPr>
            <w:r w:rsidRPr="00E400EB">
              <w:rPr>
                <w:rFonts w:cs="Arial"/>
                <w:lang w:val="en-GB"/>
              </w:rPr>
              <w:t>N15</w:t>
            </w:r>
          </w:p>
        </w:tc>
        <w:tc>
          <w:tcPr>
            <w:tcW w:w="1472" w:type="dxa"/>
            <w:shd w:val="clear" w:color="auto" w:fill="auto"/>
          </w:tcPr>
          <w:p w:rsidR="00D43A76" w:rsidRPr="00E400EB" w:rsidRDefault="00D43A76" w:rsidP="002967DD">
            <w:pPr>
              <w:spacing w:line="360" w:lineRule="auto"/>
              <w:rPr>
                <w:rFonts w:cs="Arial"/>
                <w:lang w:val="en-GB"/>
              </w:rPr>
            </w:pPr>
            <w:r w:rsidRPr="00E400EB">
              <w:rPr>
                <w:rFonts w:cs="Arial"/>
                <w:lang w:val="en-GB"/>
              </w:rPr>
              <w:t>Norwegian</w:t>
            </w:r>
          </w:p>
        </w:tc>
        <w:tc>
          <w:tcPr>
            <w:tcW w:w="1843" w:type="dxa"/>
            <w:shd w:val="clear" w:color="auto" w:fill="auto"/>
          </w:tcPr>
          <w:p w:rsidR="00D43A76" w:rsidRPr="00E400EB" w:rsidRDefault="00D43A76" w:rsidP="002967DD">
            <w:pPr>
              <w:spacing w:line="360" w:lineRule="auto"/>
              <w:rPr>
                <w:rFonts w:cs="Arial"/>
                <w:lang w:val="en-GB"/>
              </w:rPr>
            </w:pPr>
            <w:r w:rsidRPr="00E400EB">
              <w:rPr>
                <w:rFonts w:cs="Arial"/>
                <w:lang w:val="en-GB"/>
              </w:rPr>
              <w:t>15</w:t>
            </w:r>
          </w:p>
        </w:tc>
        <w:tc>
          <w:tcPr>
            <w:tcW w:w="2587" w:type="dxa"/>
            <w:shd w:val="clear" w:color="auto" w:fill="auto"/>
          </w:tcPr>
          <w:p w:rsidR="00D43A76" w:rsidRPr="00E400EB" w:rsidRDefault="00521F96">
            <w:pPr>
              <w:spacing w:line="360" w:lineRule="auto"/>
              <w:rPr>
                <w:rFonts w:cs="Arial"/>
                <w:lang w:val="en-GB"/>
              </w:rPr>
            </w:pPr>
            <w:r w:rsidRPr="00E400EB">
              <w:rPr>
                <w:rFonts w:cs="Arial"/>
                <w:lang w:val="en-GB"/>
              </w:rPr>
              <w:t xml:space="preserve">NOK </w:t>
            </w:r>
            <w:r w:rsidR="00D43A76" w:rsidRPr="00E400EB">
              <w:rPr>
                <w:rFonts w:cs="Arial"/>
                <w:lang w:val="en-GB"/>
              </w:rPr>
              <w:t xml:space="preserve">65, </w:t>
            </w:r>
            <w:r>
              <w:rPr>
                <w:rFonts w:cs="Arial"/>
                <w:lang w:val="en-GB"/>
              </w:rPr>
              <w:t xml:space="preserve">EUR </w:t>
            </w:r>
            <w:r w:rsidR="00D43A76" w:rsidRPr="00E400EB">
              <w:rPr>
                <w:rFonts w:cs="Arial"/>
                <w:lang w:val="en-GB"/>
              </w:rPr>
              <w:t>8.4</w:t>
            </w:r>
            <w:r>
              <w:rPr>
                <w:rFonts w:cs="Arial"/>
                <w:lang w:val="en-GB"/>
              </w:rPr>
              <w:t>0</w:t>
            </w:r>
            <w:r w:rsidR="00D43A76" w:rsidRPr="00E400EB">
              <w:rPr>
                <w:rFonts w:cs="Arial"/>
                <w:lang w:val="en-GB"/>
              </w:rPr>
              <w:t xml:space="preserve"> </w:t>
            </w:r>
          </w:p>
        </w:tc>
        <w:tc>
          <w:tcPr>
            <w:tcW w:w="2799" w:type="dxa"/>
            <w:shd w:val="clear" w:color="auto" w:fill="auto"/>
          </w:tcPr>
          <w:p w:rsidR="00D43A76" w:rsidRPr="00E400EB" w:rsidRDefault="002C57C0" w:rsidP="00C717FD">
            <w:pPr>
              <w:spacing w:line="360" w:lineRule="auto"/>
              <w:rPr>
                <w:rFonts w:cs="Arial"/>
                <w:lang w:val="en-GB"/>
              </w:rPr>
            </w:pPr>
            <w:r w:rsidRPr="00E400EB">
              <w:rPr>
                <w:rFonts w:cs="Arial"/>
                <w:lang w:val="en-GB"/>
              </w:rPr>
              <w:t>5</w:t>
            </w:r>
            <w:r w:rsidR="00521F96">
              <w:rPr>
                <w:rFonts w:cs="Arial"/>
                <w:lang w:val="en-GB"/>
              </w:rPr>
              <w:t>.</w:t>
            </w:r>
            <w:r w:rsidRPr="00E400EB">
              <w:rPr>
                <w:rFonts w:cs="Arial"/>
                <w:lang w:val="en-GB"/>
              </w:rPr>
              <w:t xml:space="preserve">4 </w:t>
            </w:r>
            <w:r w:rsidR="00C717FD" w:rsidRPr="00E400EB">
              <w:rPr>
                <w:rFonts w:cs="Arial"/>
                <w:lang w:val="en-GB"/>
              </w:rPr>
              <w:t>(16/2),</w:t>
            </w:r>
            <w:r w:rsidRPr="00E400EB">
              <w:rPr>
                <w:rFonts w:cs="Arial"/>
                <w:lang w:val="en-GB"/>
              </w:rPr>
              <w:t xml:space="preserve"> 5</w:t>
            </w:r>
            <w:r w:rsidR="00521F96">
              <w:rPr>
                <w:rFonts w:cs="Arial"/>
                <w:lang w:val="en-GB"/>
              </w:rPr>
              <w:t>.</w:t>
            </w:r>
            <w:r w:rsidRPr="00E400EB">
              <w:rPr>
                <w:rFonts w:cs="Arial"/>
                <w:lang w:val="en-GB"/>
              </w:rPr>
              <w:t>8</w:t>
            </w:r>
            <w:r w:rsidR="00C717FD" w:rsidRPr="00E400EB">
              <w:rPr>
                <w:rFonts w:cs="Arial"/>
                <w:lang w:val="en-GB"/>
              </w:rPr>
              <w:t xml:space="preserve"> (17/2)*</w:t>
            </w:r>
          </w:p>
        </w:tc>
      </w:tr>
      <w:tr w:rsidR="00D43A76" w:rsidRPr="00E400EB" w:rsidTr="00C717FD">
        <w:tc>
          <w:tcPr>
            <w:tcW w:w="1188" w:type="dxa"/>
            <w:shd w:val="clear" w:color="auto" w:fill="auto"/>
          </w:tcPr>
          <w:p w:rsidR="00D43A76" w:rsidRPr="00E400EB" w:rsidRDefault="00D43A76" w:rsidP="002967DD">
            <w:pPr>
              <w:spacing w:line="360" w:lineRule="auto"/>
              <w:rPr>
                <w:rFonts w:cs="Arial"/>
                <w:lang w:val="en-GB"/>
              </w:rPr>
            </w:pPr>
            <w:r w:rsidRPr="00E400EB">
              <w:rPr>
                <w:rFonts w:cs="Arial"/>
                <w:lang w:val="en-GB"/>
              </w:rPr>
              <w:t>S9</w:t>
            </w:r>
          </w:p>
        </w:tc>
        <w:tc>
          <w:tcPr>
            <w:tcW w:w="1472" w:type="dxa"/>
            <w:shd w:val="clear" w:color="auto" w:fill="auto"/>
          </w:tcPr>
          <w:p w:rsidR="00D43A76" w:rsidRPr="00E400EB" w:rsidRDefault="00D43A76" w:rsidP="002967DD">
            <w:pPr>
              <w:spacing w:line="360" w:lineRule="auto"/>
              <w:rPr>
                <w:rFonts w:cs="Arial"/>
                <w:lang w:val="en-GB"/>
              </w:rPr>
            </w:pPr>
            <w:r w:rsidRPr="00E400EB">
              <w:rPr>
                <w:rFonts w:cs="Arial"/>
                <w:lang w:val="en-GB"/>
              </w:rPr>
              <w:t>Spanish</w:t>
            </w:r>
          </w:p>
        </w:tc>
        <w:tc>
          <w:tcPr>
            <w:tcW w:w="1843" w:type="dxa"/>
            <w:shd w:val="clear" w:color="auto" w:fill="auto"/>
          </w:tcPr>
          <w:p w:rsidR="00D43A76" w:rsidRPr="00E400EB" w:rsidRDefault="00D43A76" w:rsidP="002967DD">
            <w:pPr>
              <w:spacing w:line="360" w:lineRule="auto"/>
              <w:rPr>
                <w:rFonts w:cs="Arial"/>
                <w:lang w:val="en-GB"/>
              </w:rPr>
            </w:pPr>
            <w:r w:rsidRPr="00E400EB">
              <w:rPr>
                <w:rFonts w:cs="Arial"/>
                <w:lang w:val="en-GB"/>
              </w:rPr>
              <w:t>9</w:t>
            </w:r>
          </w:p>
        </w:tc>
        <w:tc>
          <w:tcPr>
            <w:tcW w:w="2587" w:type="dxa"/>
            <w:shd w:val="clear" w:color="auto" w:fill="auto"/>
          </w:tcPr>
          <w:p w:rsidR="00D43A76" w:rsidRPr="00E400EB" w:rsidRDefault="00521F96">
            <w:pPr>
              <w:spacing w:line="360" w:lineRule="auto"/>
              <w:rPr>
                <w:rFonts w:cs="Arial"/>
                <w:lang w:val="en-GB"/>
              </w:rPr>
            </w:pPr>
            <w:r w:rsidRPr="00E400EB">
              <w:rPr>
                <w:rFonts w:cs="Arial"/>
                <w:lang w:val="en-GB"/>
              </w:rPr>
              <w:t xml:space="preserve">NOK </w:t>
            </w:r>
            <w:r w:rsidR="00D43A76" w:rsidRPr="00E400EB">
              <w:rPr>
                <w:rFonts w:cs="Arial"/>
                <w:lang w:val="en-GB"/>
              </w:rPr>
              <w:t xml:space="preserve">55, </w:t>
            </w:r>
            <w:r>
              <w:rPr>
                <w:rFonts w:cs="Arial"/>
                <w:lang w:val="en-GB"/>
              </w:rPr>
              <w:t xml:space="preserve">EUR </w:t>
            </w:r>
            <w:r w:rsidR="00D43A76" w:rsidRPr="00E400EB">
              <w:rPr>
                <w:rFonts w:cs="Arial"/>
                <w:lang w:val="en-GB"/>
              </w:rPr>
              <w:t>7.1</w:t>
            </w:r>
            <w:r>
              <w:rPr>
                <w:rFonts w:cs="Arial"/>
                <w:lang w:val="en-GB"/>
              </w:rPr>
              <w:t>0</w:t>
            </w:r>
            <w:r w:rsidR="00D43A76" w:rsidRPr="00E400EB">
              <w:rPr>
                <w:rFonts w:cs="Arial"/>
                <w:lang w:val="en-GB"/>
              </w:rPr>
              <w:t xml:space="preserve"> </w:t>
            </w:r>
          </w:p>
        </w:tc>
        <w:tc>
          <w:tcPr>
            <w:tcW w:w="2799" w:type="dxa"/>
            <w:shd w:val="clear" w:color="auto" w:fill="auto"/>
          </w:tcPr>
          <w:p w:rsidR="00D43A76" w:rsidRPr="00E400EB" w:rsidRDefault="002C57C0" w:rsidP="00C717FD">
            <w:pPr>
              <w:spacing w:line="360" w:lineRule="auto"/>
              <w:rPr>
                <w:rFonts w:cs="Arial"/>
                <w:lang w:val="en-GB"/>
              </w:rPr>
            </w:pPr>
            <w:r w:rsidRPr="00E400EB">
              <w:rPr>
                <w:rFonts w:cs="Arial"/>
                <w:lang w:val="en-GB"/>
              </w:rPr>
              <w:t>5</w:t>
            </w:r>
            <w:r w:rsidR="00521F96">
              <w:rPr>
                <w:rFonts w:cs="Arial"/>
                <w:lang w:val="en-GB"/>
              </w:rPr>
              <w:t>.</w:t>
            </w:r>
            <w:r w:rsidRPr="00E400EB">
              <w:rPr>
                <w:rFonts w:cs="Arial"/>
                <w:lang w:val="en-GB"/>
              </w:rPr>
              <w:t xml:space="preserve">6 </w:t>
            </w:r>
            <w:r w:rsidR="00C717FD" w:rsidRPr="00E400EB">
              <w:rPr>
                <w:rFonts w:cs="Arial"/>
                <w:lang w:val="en-GB"/>
              </w:rPr>
              <w:t>(16/2),</w:t>
            </w:r>
            <w:r w:rsidRPr="00E400EB">
              <w:rPr>
                <w:rFonts w:cs="Arial"/>
                <w:lang w:val="en-GB"/>
              </w:rPr>
              <w:t xml:space="preserve"> 7</w:t>
            </w:r>
            <w:r w:rsidR="00521F96">
              <w:rPr>
                <w:rFonts w:cs="Arial"/>
                <w:lang w:val="en-GB"/>
              </w:rPr>
              <w:t>.</w:t>
            </w:r>
            <w:r w:rsidRPr="00E400EB">
              <w:rPr>
                <w:rFonts w:cs="Arial"/>
                <w:lang w:val="en-GB"/>
              </w:rPr>
              <w:t>1</w:t>
            </w:r>
            <w:r w:rsidR="00C717FD" w:rsidRPr="00E400EB">
              <w:rPr>
                <w:rFonts w:cs="Arial"/>
                <w:lang w:val="en-GB"/>
              </w:rPr>
              <w:t xml:space="preserve"> (17/2)*</w:t>
            </w:r>
          </w:p>
        </w:tc>
      </w:tr>
      <w:tr w:rsidR="00D43A76" w:rsidRPr="00E400EB" w:rsidTr="00C717FD">
        <w:tc>
          <w:tcPr>
            <w:tcW w:w="1188" w:type="dxa"/>
            <w:shd w:val="clear" w:color="auto" w:fill="auto"/>
          </w:tcPr>
          <w:p w:rsidR="00D43A76" w:rsidRPr="00E400EB" w:rsidRDefault="00D43A76" w:rsidP="002967DD">
            <w:pPr>
              <w:spacing w:line="360" w:lineRule="auto"/>
              <w:rPr>
                <w:rFonts w:cs="Arial"/>
                <w:lang w:val="en-GB"/>
              </w:rPr>
            </w:pPr>
            <w:r w:rsidRPr="00E400EB">
              <w:rPr>
                <w:rFonts w:cs="Arial"/>
                <w:lang w:val="en-GB"/>
              </w:rPr>
              <w:t>S18</w:t>
            </w:r>
          </w:p>
        </w:tc>
        <w:tc>
          <w:tcPr>
            <w:tcW w:w="1472" w:type="dxa"/>
            <w:shd w:val="clear" w:color="auto" w:fill="auto"/>
          </w:tcPr>
          <w:p w:rsidR="00D43A76" w:rsidRPr="00E400EB" w:rsidRDefault="00D43A76" w:rsidP="002967DD">
            <w:pPr>
              <w:spacing w:line="360" w:lineRule="auto"/>
              <w:rPr>
                <w:rFonts w:cs="Arial"/>
                <w:lang w:val="en-GB"/>
              </w:rPr>
            </w:pPr>
            <w:r w:rsidRPr="00E400EB">
              <w:rPr>
                <w:rFonts w:cs="Arial"/>
                <w:lang w:val="en-GB"/>
              </w:rPr>
              <w:t>Spanish</w:t>
            </w:r>
          </w:p>
        </w:tc>
        <w:tc>
          <w:tcPr>
            <w:tcW w:w="1843" w:type="dxa"/>
            <w:shd w:val="clear" w:color="auto" w:fill="auto"/>
          </w:tcPr>
          <w:p w:rsidR="00D43A76" w:rsidRPr="00E400EB" w:rsidRDefault="00D43A76" w:rsidP="002967DD">
            <w:pPr>
              <w:spacing w:line="360" w:lineRule="auto"/>
              <w:rPr>
                <w:rFonts w:cs="Arial"/>
                <w:lang w:val="en-GB"/>
              </w:rPr>
            </w:pPr>
            <w:r w:rsidRPr="00E400EB">
              <w:rPr>
                <w:rFonts w:cs="Arial"/>
                <w:lang w:val="en-GB"/>
              </w:rPr>
              <w:t>18</w:t>
            </w:r>
          </w:p>
        </w:tc>
        <w:tc>
          <w:tcPr>
            <w:tcW w:w="2587" w:type="dxa"/>
            <w:shd w:val="clear" w:color="auto" w:fill="auto"/>
          </w:tcPr>
          <w:p w:rsidR="00D43A76" w:rsidRPr="00E400EB" w:rsidRDefault="00521F96">
            <w:pPr>
              <w:spacing w:line="360" w:lineRule="auto"/>
              <w:rPr>
                <w:rFonts w:cs="Arial"/>
                <w:lang w:val="en-GB"/>
              </w:rPr>
            </w:pPr>
            <w:r w:rsidRPr="00E400EB">
              <w:rPr>
                <w:rFonts w:cs="Arial"/>
                <w:lang w:val="en-GB"/>
              </w:rPr>
              <w:t xml:space="preserve">NOK </w:t>
            </w:r>
            <w:r w:rsidR="00D43A76" w:rsidRPr="00E400EB">
              <w:rPr>
                <w:rFonts w:cs="Arial"/>
                <w:lang w:val="en-GB"/>
              </w:rPr>
              <w:t xml:space="preserve">75, </w:t>
            </w:r>
            <w:r>
              <w:rPr>
                <w:rFonts w:cs="Arial"/>
                <w:lang w:val="en-GB"/>
              </w:rPr>
              <w:t xml:space="preserve">EUR </w:t>
            </w:r>
            <w:r w:rsidR="00D43A76" w:rsidRPr="00E400EB">
              <w:rPr>
                <w:rFonts w:cs="Arial"/>
                <w:lang w:val="en-GB"/>
              </w:rPr>
              <w:t>9.7</w:t>
            </w:r>
            <w:r>
              <w:rPr>
                <w:rFonts w:cs="Arial"/>
                <w:lang w:val="en-GB"/>
              </w:rPr>
              <w:t>0</w:t>
            </w:r>
            <w:r w:rsidR="00D43A76" w:rsidRPr="00E400EB">
              <w:rPr>
                <w:rFonts w:cs="Arial"/>
                <w:lang w:val="en-GB"/>
              </w:rPr>
              <w:t xml:space="preserve"> </w:t>
            </w:r>
          </w:p>
        </w:tc>
        <w:tc>
          <w:tcPr>
            <w:tcW w:w="2799" w:type="dxa"/>
            <w:shd w:val="clear" w:color="auto" w:fill="auto"/>
          </w:tcPr>
          <w:p w:rsidR="00D43A76" w:rsidRPr="00E400EB" w:rsidRDefault="002C57C0" w:rsidP="0098553D">
            <w:pPr>
              <w:spacing w:line="360" w:lineRule="auto"/>
              <w:rPr>
                <w:rFonts w:cs="Arial"/>
                <w:lang w:val="en-GB"/>
              </w:rPr>
            </w:pPr>
            <w:r w:rsidRPr="00E400EB">
              <w:rPr>
                <w:rFonts w:cs="Arial"/>
                <w:lang w:val="en-GB"/>
              </w:rPr>
              <w:t>5</w:t>
            </w:r>
            <w:r w:rsidR="00521F96">
              <w:rPr>
                <w:rFonts w:cs="Arial"/>
                <w:lang w:val="en-GB"/>
              </w:rPr>
              <w:t>.</w:t>
            </w:r>
            <w:r w:rsidRPr="00E400EB">
              <w:rPr>
                <w:rFonts w:cs="Arial"/>
                <w:lang w:val="en-GB"/>
              </w:rPr>
              <w:t>2</w:t>
            </w:r>
          </w:p>
        </w:tc>
      </w:tr>
      <w:tr w:rsidR="00D43A76" w:rsidRPr="00E400EB" w:rsidTr="00C717FD">
        <w:tc>
          <w:tcPr>
            <w:tcW w:w="1188" w:type="dxa"/>
            <w:shd w:val="clear" w:color="auto" w:fill="auto"/>
          </w:tcPr>
          <w:p w:rsidR="00D43A76" w:rsidRPr="00E400EB" w:rsidRDefault="00D43A76" w:rsidP="002967DD">
            <w:pPr>
              <w:spacing w:line="360" w:lineRule="auto"/>
              <w:rPr>
                <w:rFonts w:cs="Arial"/>
                <w:lang w:val="en-GB"/>
              </w:rPr>
            </w:pPr>
            <w:r w:rsidRPr="00E400EB">
              <w:rPr>
                <w:rFonts w:cs="Arial"/>
                <w:lang w:val="en-GB"/>
              </w:rPr>
              <w:t>I15</w:t>
            </w:r>
          </w:p>
        </w:tc>
        <w:tc>
          <w:tcPr>
            <w:tcW w:w="1472" w:type="dxa"/>
            <w:shd w:val="clear" w:color="auto" w:fill="auto"/>
          </w:tcPr>
          <w:p w:rsidR="00D43A76" w:rsidRPr="00E400EB" w:rsidRDefault="00D43A76" w:rsidP="002967DD">
            <w:pPr>
              <w:spacing w:line="360" w:lineRule="auto"/>
              <w:rPr>
                <w:rFonts w:cs="Arial"/>
                <w:lang w:val="en-GB"/>
              </w:rPr>
            </w:pPr>
            <w:r w:rsidRPr="00E400EB">
              <w:rPr>
                <w:rFonts w:cs="Arial"/>
                <w:lang w:val="en-GB"/>
              </w:rPr>
              <w:t>Italian</w:t>
            </w:r>
          </w:p>
        </w:tc>
        <w:tc>
          <w:tcPr>
            <w:tcW w:w="1843" w:type="dxa"/>
            <w:shd w:val="clear" w:color="auto" w:fill="auto"/>
          </w:tcPr>
          <w:p w:rsidR="00D43A76" w:rsidRPr="00E400EB" w:rsidRDefault="00D43A76" w:rsidP="002967DD">
            <w:pPr>
              <w:spacing w:line="360" w:lineRule="auto"/>
              <w:rPr>
                <w:rFonts w:cs="Arial"/>
                <w:lang w:val="en-GB"/>
              </w:rPr>
            </w:pPr>
            <w:r w:rsidRPr="00E400EB">
              <w:rPr>
                <w:rFonts w:cs="Arial"/>
                <w:lang w:val="en-GB"/>
              </w:rPr>
              <w:t>15</w:t>
            </w:r>
          </w:p>
        </w:tc>
        <w:tc>
          <w:tcPr>
            <w:tcW w:w="2587" w:type="dxa"/>
            <w:shd w:val="clear" w:color="auto" w:fill="auto"/>
          </w:tcPr>
          <w:p w:rsidR="00D43A76" w:rsidRPr="00E400EB" w:rsidRDefault="00521F96">
            <w:pPr>
              <w:spacing w:line="360" w:lineRule="auto"/>
              <w:rPr>
                <w:rFonts w:cs="Arial"/>
                <w:lang w:val="en-GB"/>
              </w:rPr>
            </w:pPr>
            <w:r w:rsidRPr="00E400EB">
              <w:rPr>
                <w:rFonts w:cs="Arial"/>
                <w:lang w:val="en-GB"/>
              </w:rPr>
              <w:t xml:space="preserve">NOK </w:t>
            </w:r>
            <w:r w:rsidR="00D43A76" w:rsidRPr="00E400EB">
              <w:rPr>
                <w:rFonts w:cs="Arial"/>
                <w:lang w:val="en-GB"/>
              </w:rPr>
              <w:t xml:space="preserve">65, </w:t>
            </w:r>
            <w:r>
              <w:rPr>
                <w:rFonts w:cs="Arial"/>
                <w:lang w:val="en-GB"/>
              </w:rPr>
              <w:t xml:space="preserve">EUR </w:t>
            </w:r>
            <w:r w:rsidR="00D43A76" w:rsidRPr="00E400EB">
              <w:rPr>
                <w:rFonts w:cs="Arial"/>
                <w:lang w:val="en-GB"/>
              </w:rPr>
              <w:t>8.4</w:t>
            </w:r>
            <w:r>
              <w:rPr>
                <w:rFonts w:cs="Arial"/>
                <w:lang w:val="en-GB"/>
              </w:rPr>
              <w:t>0</w:t>
            </w:r>
            <w:r w:rsidR="00D43A76" w:rsidRPr="00E400EB">
              <w:rPr>
                <w:rFonts w:cs="Arial"/>
                <w:lang w:val="en-GB"/>
              </w:rPr>
              <w:t xml:space="preserve"> </w:t>
            </w:r>
          </w:p>
        </w:tc>
        <w:tc>
          <w:tcPr>
            <w:tcW w:w="2799" w:type="dxa"/>
            <w:shd w:val="clear" w:color="auto" w:fill="auto"/>
          </w:tcPr>
          <w:p w:rsidR="00D43A76" w:rsidRPr="00E400EB" w:rsidRDefault="002C57C0" w:rsidP="0098553D">
            <w:pPr>
              <w:spacing w:line="360" w:lineRule="auto"/>
              <w:rPr>
                <w:rFonts w:cs="Arial"/>
                <w:lang w:val="en-GB"/>
              </w:rPr>
            </w:pPr>
            <w:r w:rsidRPr="00E400EB">
              <w:rPr>
                <w:rFonts w:cs="Arial"/>
                <w:lang w:val="en-GB"/>
              </w:rPr>
              <w:t>5</w:t>
            </w:r>
            <w:r w:rsidR="00521F96">
              <w:rPr>
                <w:rFonts w:cs="Arial"/>
                <w:lang w:val="en-GB"/>
              </w:rPr>
              <w:t>.</w:t>
            </w:r>
            <w:r w:rsidRPr="00E400EB">
              <w:rPr>
                <w:rFonts w:cs="Arial"/>
                <w:lang w:val="en-GB"/>
              </w:rPr>
              <w:t>0</w:t>
            </w:r>
          </w:p>
        </w:tc>
      </w:tr>
      <w:tr w:rsidR="00D43A76" w:rsidRPr="00E400EB" w:rsidTr="00C717FD">
        <w:tc>
          <w:tcPr>
            <w:tcW w:w="1188" w:type="dxa"/>
            <w:shd w:val="clear" w:color="auto" w:fill="auto"/>
          </w:tcPr>
          <w:p w:rsidR="00D43A76" w:rsidRPr="00E400EB" w:rsidRDefault="00D43A76" w:rsidP="002967DD">
            <w:pPr>
              <w:spacing w:line="360" w:lineRule="auto"/>
              <w:rPr>
                <w:rFonts w:cs="Arial"/>
                <w:lang w:val="en-GB"/>
              </w:rPr>
            </w:pPr>
            <w:r w:rsidRPr="00E400EB">
              <w:rPr>
                <w:rFonts w:cs="Arial"/>
                <w:lang w:val="en-GB"/>
              </w:rPr>
              <w:t>I24</w:t>
            </w:r>
          </w:p>
        </w:tc>
        <w:tc>
          <w:tcPr>
            <w:tcW w:w="1472" w:type="dxa"/>
            <w:shd w:val="clear" w:color="auto" w:fill="auto"/>
          </w:tcPr>
          <w:p w:rsidR="00D43A76" w:rsidRPr="00E400EB" w:rsidRDefault="00D43A76" w:rsidP="002967DD">
            <w:pPr>
              <w:spacing w:line="360" w:lineRule="auto"/>
              <w:rPr>
                <w:rFonts w:cs="Arial"/>
                <w:lang w:val="en-GB"/>
              </w:rPr>
            </w:pPr>
            <w:r w:rsidRPr="00E400EB">
              <w:rPr>
                <w:rFonts w:cs="Arial"/>
                <w:lang w:val="en-GB"/>
              </w:rPr>
              <w:t xml:space="preserve">Italian </w:t>
            </w:r>
          </w:p>
        </w:tc>
        <w:tc>
          <w:tcPr>
            <w:tcW w:w="1843" w:type="dxa"/>
            <w:shd w:val="clear" w:color="auto" w:fill="auto"/>
          </w:tcPr>
          <w:p w:rsidR="00D43A76" w:rsidRPr="00E400EB" w:rsidRDefault="00D43A76" w:rsidP="002967DD">
            <w:pPr>
              <w:spacing w:line="360" w:lineRule="auto"/>
              <w:rPr>
                <w:rFonts w:cs="Arial"/>
                <w:lang w:val="en-GB"/>
              </w:rPr>
            </w:pPr>
            <w:r w:rsidRPr="00E400EB">
              <w:rPr>
                <w:rFonts w:cs="Arial"/>
                <w:lang w:val="en-GB"/>
              </w:rPr>
              <w:t>24</w:t>
            </w:r>
          </w:p>
        </w:tc>
        <w:tc>
          <w:tcPr>
            <w:tcW w:w="2587" w:type="dxa"/>
            <w:shd w:val="clear" w:color="auto" w:fill="auto"/>
          </w:tcPr>
          <w:p w:rsidR="00D43A76" w:rsidRPr="00E400EB" w:rsidRDefault="00521F96">
            <w:pPr>
              <w:spacing w:line="360" w:lineRule="auto"/>
              <w:rPr>
                <w:rFonts w:cs="Arial"/>
                <w:lang w:val="en-GB"/>
              </w:rPr>
            </w:pPr>
            <w:r w:rsidRPr="00E400EB">
              <w:rPr>
                <w:rFonts w:cs="Arial"/>
                <w:lang w:val="en-GB"/>
              </w:rPr>
              <w:t xml:space="preserve">NOK </w:t>
            </w:r>
            <w:r w:rsidR="00D43A76" w:rsidRPr="00E400EB">
              <w:rPr>
                <w:rFonts w:cs="Arial"/>
                <w:lang w:val="en-GB"/>
              </w:rPr>
              <w:t xml:space="preserve">85, </w:t>
            </w:r>
            <w:r>
              <w:rPr>
                <w:rFonts w:cs="Arial"/>
                <w:lang w:val="en-GB"/>
              </w:rPr>
              <w:t xml:space="preserve">EUR </w:t>
            </w:r>
            <w:r w:rsidR="00D43A76" w:rsidRPr="00E400EB">
              <w:rPr>
                <w:rFonts w:cs="Arial"/>
                <w:lang w:val="en-GB"/>
              </w:rPr>
              <w:t>11.0</w:t>
            </w:r>
            <w:r>
              <w:rPr>
                <w:rFonts w:cs="Arial"/>
                <w:lang w:val="en-GB"/>
              </w:rPr>
              <w:t>0</w:t>
            </w:r>
          </w:p>
        </w:tc>
        <w:tc>
          <w:tcPr>
            <w:tcW w:w="2799" w:type="dxa"/>
            <w:shd w:val="clear" w:color="auto" w:fill="auto"/>
          </w:tcPr>
          <w:p w:rsidR="00D43A76" w:rsidRPr="00E400EB" w:rsidRDefault="002C57C0" w:rsidP="0098553D">
            <w:pPr>
              <w:spacing w:line="360" w:lineRule="auto"/>
              <w:rPr>
                <w:rFonts w:cs="Arial"/>
                <w:lang w:val="en-GB"/>
              </w:rPr>
            </w:pPr>
            <w:r w:rsidRPr="00E400EB">
              <w:rPr>
                <w:rFonts w:cs="Arial"/>
                <w:lang w:val="en-GB"/>
              </w:rPr>
              <w:t>6</w:t>
            </w:r>
            <w:r w:rsidR="00521F96">
              <w:rPr>
                <w:rFonts w:cs="Arial"/>
                <w:lang w:val="en-GB"/>
              </w:rPr>
              <w:t>.</w:t>
            </w:r>
            <w:r w:rsidRPr="00E400EB">
              <w:rPr>
                <w:rFonts w:cs="Arial"/>
                <w:lang w:val="en-GB"/>
              </w:rPr>
              <w:t>6</w:t>
            </w:r>
          </w:p>
        </w:tc>
      </w:tr>
    </w:tbl>
    <w:p w:rsidR="00C767EF" w:rsidRPr="00E400EB" w:rsidRDefault="00F427FD" w:rsidP="00C767EF">
      <w:pPr>
        <w:spacing w:line="360" w:lineRule="auto"/>
        <w:rPr>
          <w:rFonts w:cs="Arial"/>
          <w:lang w:val="en-GB"/>
        </w:rPr>
      </w:pPr>
      <w:r w:rsidRPr="00E400EB">
        <w:rPr>
          <w:rFonts w:cs="Arial"/>
          <w:lang w:val="en-GB"/>
        </w:rPr>
        <w:t>*</w:t>
      </w:r>
      <w:r w:rsidR="00C717FD" w:rsidRPr="00E400EB">
        <w:rPr>
          <w:rFonts w:cs="Arial"/>
          <w:lang w:val="en-GB"/>
        </w:rPr>
        <w:t>Two different hams were used</w:t>
      </w:r>
      <w:r w:rsidR="002A38E7">
        <w:rPr>
          <w:rFonts w:cs="Arial"/>
          <w:lang w:val="en-GB"/>
        </w:rPr>
        <w:t>. The</w:t>
      </w:r>
      <w:r w:rsidR="00C717FD" w:rsidRPr="00E400EB">
        <w:rPr>
          <w:rFonts w:cs="Arial"/>
          <w:lang w:val="en-GB"/>
        </w:rPr>
        <w:t xml:space="preserve"> number in </w:t>
      </w:r>
      <w:r w:rsidRPr="00E400EB">
        <w:rPr>
          <w:rFonts w:cs="Arial"/>
          <w:lang w:val="en-GB"/>
        </w:rPr>
        <w:t>brackets indicate</w:t>
      </w:r>
      <w:r w:rsidR="002A38E7">
        <w:rPr>
          <w:rFonts w:cs="Arial"/>
          <w:lang w:val="en-GB"/>
        </w:rPr>
        <w:t>s the</w:t>
      </w:r>
      <w:r w:rsidRPr="00E400EB">
        <w:rPr>
          <w:rFonts w:cs="Arial"/>
          <w:lang w:val="en-GB"/>
        </w:rPr>
        <w:t xml:space="preserve"> serving date</w:t>
      </w:r>
      <w:r w:rsidR="002A38E7">
        <w:rPr>
          <w:rFonts w:cs="Arial"/>
          <w:lang w:val="en-GB"/>
        </w:rPr>
        <w:t>.</w:t>
      </w:r>
    </w:p>
    <w:sectPr w:rsidR="00C767EF" w:rsidRPr="00E400EB" w:rsidSect="005366CC">
      <w:pgSz w:w="12240" w:h="15840" w:code="1"/>
      <w:pgMar w:top="1418" w:right="1418" w:bottom="1418" w:left="1418" w:header="709" w:footer="709" w:gutter="0"/>
      <w:lnNumType w:countBy="1" w:restart="continuous"/>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9D6609"/>
    <w:multiLevelType w:val="hybridMultilevel"/>
    <w:tmpl w:val="27C05F96"/>
    <w:lvl w:ilvl="0" w:tplc="04140001">
      <w:start w:val="55"/>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1153FC1"/>
    <w:multiLevelType w:val="hybridMultilevel"/>
    <w:tmpl w:val="A7109A18"/>
    <w:lvl w:ilvl="0" w:tplc="04140001">
      <w:start w:val="85"/>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7DE06A9"/>
    <w:multiLevelType w:val="hybridMultilevel"/>
    <w:tmpl w:val="64AEEEF8"/>
    <w:lvl w:ilvl="0" w:tplc="CF2E94EA">
      <w:start w:val="2"/>
      <w:numFmt w:val="bullet"/>
      <w:lvlText w:val="–"/>
      <w:lvlJc w:val="left"/>
      <w:pPr>
        <w:tabs>
          <w:tab w:val="num" w:pos="1128"/>
        </w:tabs>
        <w:ind w:left="1128" w:hanging="360"/>
      </w:pPr>
      <w:rPr>
        <w:rFonts w:ascii="Arial" w:eastAsia="Times New Roman" w:hAnsi="Arial" w:cs="Arial" w:hint="default"/>
      </w:rPr>
    </w:lvl>
    <w:lvl w:ilvl="1" w:tplc="04140003" w:tentative="1">
      <w:start w:val="1"/>
      <w:numFmt w:val="bullet"/>
      <w:lvlText w:val="o"/>
      <w:lvlJc w:val="left"/>
      <w:pPr>
        <w:tabs>
          <w:tab w:val="num" w:pos="1848"/>
        </w:tabs>
        <w:ind w:left="1848" w:hanging="360"/>
      </w:pPr>
      <w:rPr>
        <w:rFonts w:ascii="Courier New" w:hAnsi="Courier New" w:cs="Courier New" w:hint="default"/>
      </w:rPr>
    </w:lvl>
    <w:lvl w:ilvl="2" w:tplc="04140005" w:tentative="1">
      <w:start w:val="1"/>
      <w:numFmt w:val="bullet"/>
      <w:lvlText w:val=""/>
      <w:lvlJc w:val="left"/>
      <w:pPr>
        <w:tabs>
          <w:tab w:val="num" w:pos="2568"/>
        </w:tabs>
        <w:ind w:left="2568" w:hanging="360"/>
      </w:pPr>
      <w:rPr>
        <w:rFonts w:ascii="Wingdings" w:hAnsi="Wingdings" w:hint="default"/>
      </w:rPr>
    </w:lvl>
    <w:lvl w:ilvl="3" w:tplc="04140001" w:tentative="1">
      <w:start w:val="1"/>
      <w:numFmt w:val="bullet"/>
      <w:lvlText w:val=""/>
      <w:lvlJc w:val="left"/>
      <w:pPr>
        <w:tabs>
          <w:tab w:val="num" w:pos="3288"/>
        </w:tabs>
        <w:ind w:left="3288" w:hanging="360"/>
      </w:pPr>
      <w:rPr>
        <w:rFonts w:ascii="Symbol" w:hAnsi="Symbol" w:hint="default"/>
      </w:rPr>
    </w:lvl>
    <w:lvl w:ilvl="4" w:tplc="04140003" w:tentative="1">
      <w:start w:val="1"/>
      <w:numFmt w:val="bullet"/>
      <w:lvlText w:val="o"/>
      <w:lvlJc w:val="left"/>
      <w:pPr>
        <w:tabs>
          <w:tab w:val="num" w:pos="4008"/>
        </w:tabs>
        <w:ind w:left="4008" w:hanging="360"/>
      </w:pPr>
      <w:rPr>
        <w:rFonts w:ascii="Courier New" w:hAnsi="Courier New" w:cs="Courier New" w:hint="default"/>
      </w:rPr>
    </w:lvl>
    <w:lvl w:ilvl="5" w:tplc="04140005" w:tentative="1">
      <w:start w:val="1"/>
      <w:numFmt w:val="bullet"/>
      <w:lvlText w:val=""/>
      <w:lvlJc w:val="left"/>
      <w:pPr>
        <w:tabs>
          <w:tab w:val="num" w:pos="4728"/>
        </w:tabs>
        <w:ind w:left="4728" w:hanging="360"/>
      </w:pPr>
      <w:rPr>
        <w:rFonts w:ascii="Wingdings" w:hAnsi="Wingdings" w:hint="default"/>
      </w:rPr>
    </w:lvl>
    <w:lvl w:ilvl="6" w:tplc="04140001" w:tentative="1">
      <w:start w:val="1"/>
      <w:numFmt w:val="bullet"/>
      <w:lvlText w:val=""/>
      <w:lvlJc w:val="left"/>
      <w:pPr>
        <w:tabs>
          <w:tab w:val="num" w:pos="5448"/>
        </w:tabs>
        <w:ind w:left="5448" w:hanging="360"/>
      </w:pPr>
      <w:rPr>
        <w:rFonts w:ascii="Symbol" w:hAnsi="Symbol" w:hint="default"/>
      </w:rPr>
    </w:lvl>
    <w:lvl w:ilvl="7" w:tplc="04140003" w:tentative="1">
      <w:start w:val="1"/>
      <w:numFmt w:val="bullet"/>
      <w:lvlText w:val="o"/>
      <w:lvlJc w:val="left"/>
      <w:pPr>
        <w:tabs>
          <w:tab w:val="num" w:pos="6168"/>
        </w:tabs>
        <w:ind w:left="6168" w:hanging="360"/>
      </w:pPr>
      <w:rPr>
        <w:rFonts w:ascii="Courier New" w:hAnsi="Courier New" w:cs="Courier New" w:hint="default"/>
      </w:rPr>
    </w:lvl>
    <w:lvl w:ilvl="8" w:tplc="04140005" w:tentative="1">
      <w:start w:val="1"/>
      <w:numFmt w:val="bullet"/>
      <w:lvlText w:val=""/>
      <w:lvlJc w:val="left"/>
      <w:pPr>
        <w:tabs>
          <w:tab w:val="num" w:pos="6888"/>
        </w:tabs>
        <w:ind w:left="688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C79"/>
    <w:rsid w:val="000017B2"/>
    <w:rsid w:val="00001A84"/>
    <w:rsid w:val="00010DC6"/>
    <w:rsid w:val="00010F99"/>
    <w:rsid w:val="00013C41"/>
    <w:rsid w:val="000215D4"/>
    <w:rsid w:val="00023AAF"/>
    <w:rsid w:val="00024B57"/>
    <w:rsid w:val="00027332"/>
    <w:rsid w:val="00030478"/>
    <w:rsid w:val="000360E7"/>
    <w:rsid w:val="00037598"/>
    <w:rsid w:val="000417E6"/>
    <w:rsid w:val="0004721E"/>
    <w:rsid w:val="00050629"/>
    <w:rsid w:val="00053EE0"/>
    <w:rsid w:val="00054611"/>
    <w:rsid w:val="00056DD3"/>
    <w:rsid w:val="00057066"/>
    <w:rsid w:val="00057454"/>
    <w:rsid w:val="00057B21"/>
    <w:rsid w:val="00061520"/>
    <w:rsid w:val="00061C00"/>
    <w:rsid w:val="000623F5"/>
    <w:rsid w:val="00067E40"/>
    <w:rsid w:val="000711CA"/>
    <w:rsid w:val="000717E8"/>
    <w:rsid w:val="00071D78"/>
    <w:rsid w:val="00073B86"/>
    <w:rsid w:val="000752E9"/>
    <w:rsid w:val="00080C36"/>
    <w:rsid w:val="000821D0"/>
    <w:rsid w:val="00082521"/>
    <w:rsid w:val="000867D3"/>
    <w:rsid w:val="00094261"/>
    <w:rsid w:val="0009741C"/>
    <w:rsid w:val="00097862"/>
    <w:rsid w:val="000A178B"/>
    <w:rsid w:val="000A3CFE"/>
    <w:rsid w:val="000B1CBA"/>
    <w:rsid w:val="000B4FA2"/>
    <w:rsid w:val="000C0B58"/>
    <w:rsid w:val="000C52EE"/>
    <w:rsid w:val="000C76C0"/>
    <w:rsid w:val="000D0462"/>
    <w:rsid w:val="000D3645"/>
    <w:rsid w:val="000D5E10"/>
    <w:rsid w:val="000D66DE"/>
    <w:rsid w:val="000E26EF"/>
    <w:rsid w:val="000E45F8"/>
    <w:rsid w:val="000E570F"/>
    <w:rsid w:val="000F155E"/>
    <w:rsid w:val="000F37EF"/>
    <w:rsid w:val="000F70BC"/>
    <w:rsid w:val="001166B1"/>
    <w:rsid w:val="00116E96"/>
    <w:rsid w:val="001210AD"/>
    <w:rsid w:val="001221F8"/>
    <w:rsid w:val="00122451"/>
    <w:rsid w:val="00124FB0"/>
    <w:rsid w:val="00130A95"/>
    <w:rsid w:val="00131402"/>
    <w:rsid w:val="00131FED"/>
    <w:rsid w:val="00135DFD"/>
    <w:rsid w:val="00136C24"/>
    <w:rsid w:val="00137301"/>
    <w:rsid w:val="00142251"/>
    <w:rsid w:val="00144BFA"/>
    <w:rsid w:val="00145170"/>
    <w:rsid w:val="0015547B"/>
    <w:rsid w:val="0015622A"/>
    <w:rsid w:val="0015731C"/>
    <w:rsid w:val="001577A6"/>
    <w:rsid w:val="00167CC3"/>
    <w:rsid w:val="00167D63"/>
    <w:rsid w:val="00170515"/>
    <w:rsid w:val="00172B9D"/>
    <w:rsid w:val="00180FAC"/>
    <w:rsid w:val="0018117F"/>
    <w:rsid w:val="001824A0"/>
    <w:rsid w:val="0018719E"/>
    <w:rsid w:val="00192B7B"/>
    <w:rsid w:val="00192DEA"/>
    <w:rsid w:val="0019687B"/>
    <w:rsid w:val="00197955"/>
    <w:rsid w:val="001A1E92"/>
    <w:rsid w:val="001A3A8D"/>
    <w:rsid w:val="001A4461"/>
    <w:rsid w:val="001B0DD0"/>
    <w:rsid w:val="001B1B7C"/>
    <w:rsid w:val="001B5990"/>
    <w:rsid w:val="001B6A47"/>
    <w:rsid w:val="001C3A56"/>
    <w:rsid w:val="001D061C"/>
    <w:rsid w:val="001D25F5"/>
    <w:rsid w:val="001E3C5E"/>
    <w:rsid w:val="001E598C"/>
    <w:rsid w:val="001E6290"/>
    <w:rsid w:val="00201DD5"/>
    <w:rsid w:val="00203BA1"/>
    <w:rsid w:val="0020583C"/>
    <w:rsid w:val="00207151"/>
    <w:rsid w:val="0021083B"/>
    <w:rsid w:val="002146BB"/>
    <w:rsid w:val="00216FAF"/>
    <w:rsid w:val="00221748"/>
    <w:rsid w:val="002224FE"/>
    <w:rsid w:val="0022289A"/>
    <w:rsid w:val="00227C69"/>
    <w:rsid w:val="0023097C"/>
    <w:rsid w:val="00233480"/>
    <w:rsid w:val="00235550"/>
    <w:rsid w:val="00235685"/>
    <w:rsid w:val="00243EC6"/>
    <w:rsid w:val="0024573C"/>
    <w:rsid w:val="002531A6"/>
    <w:rsid w:val="0025556B"/>
    <w:rsid w:val="00261045"/>
    <w:rsid w:val="00261A11"/>
    <w:rsid w:val="00265BB8"/>
    <w:rsid w:val="002705C4"/>
    <w:rsid w:val="00272D66"/>
    <w:rsid w:val="0027315C"/>
    <w:rsid w:val="00280AD7"/>
    <w:rsid w:val="0028552D"/>
    <w:rsid w:val="00291218"/>
    <w:rsid w:val="00294560"/>
    <w:rsid w:val="002967DD"/>
    <w:rsid w:val="002A38E7"/>
    <w:rsid w:val="002B5A64"/>
    <w:rsid w:val="002C2250"/>
    <w:rsid w:val="002C57C0"/>
    <w:rsid w:val="002D1610"/>
    <w:rsid w:val="002D6FF6"/>
    <w:rsid w:val="002D7753"/>
    <w:rsid w:val="002E0A90"/>
    <w:rsid w:val="002E0F71"/>
    <w:rsid w:val="002E10D6"/>
    <w:rsid w:val="002E1537"/>
    <w:rsid w:val="002E24A3"/>
    <w:rsid w:val="002E675E"/>
    <w:rsid w:val="002E7499"/>
    <w:rsid w:val="002F04F8"/>
    <w:rsid w:val="002F19A6"/>
    <w:rsid w:val="002F3136"/>
    <w:rsid w:val="002F765C"/>
    <w:rsid w:val="003031F5"/>
    <w:rsid w:val="003032EF"/>
    <w:rsid w:val="003070B9"/>
    <w:rsid w:val="00312BD4"/>
    <w:rsid w:val="00312E0E"/>
    <w:rsid w:val="00315A54"/>
    <w:rsid w:val="00317FE5"/>
    <w:rsid w:val="00320C49"/>
    <w:rsid w:val="003212BA"/>
    <w:rsid w:val="0032468A"/>
    <w:rsid w:val="00325751"/>
    <w:rsid w:val="00326F13"/>
    <w:rsid w:val="00332388"/>
    <w:rsid w:val="0033438C"/>
    <w:rsid w:val="00342225"/>
    <w:rsid w:val="0036019E"/>
    <w:rsid w:val="003661C7"/>
    <w:rsid w:val="00367BBE"/>
    <w:rsid w:val="0037081B"/>
    <w:rsid w:val="00372732"/>
    <w:rsid w:val="003727C6"/>
    <w:rsid w:val="00375082"/>
    <w:rsid w:val="003845D2"/>
    <w:rsid w:val="00384649"/>
    <w:rsid w:val="00385AEA"/>
    <w:rsid w:val="003861B0"/>
    <w:rsid w:val="00393175"/>
    <w:rsid w:val="00395EC5"/>
    <w:rsid w:val="00396E79"/>
    <w:rsid w:val="003A630D"/>
    <w:rsid w:val="003A6FFB"/>
    <w:rsid w:val="003A7AD6"/>
    <w:rsid w:val="003B0D71"/>
    <w:rsid w:val="003B6626"/>
    <w:rsid w:val="003C2D71"/>
    <w:rsid w:val="003C39A0"/>
    <w:rsid w:val="003C7CA4"/>
    <w:rsid w:val="003D310A"/>
    <w:rsid w:val="003D4DA0"/>
    <w:rsid w:val="003D536D"/>
    <w:rsid w:val="003D5F37"/>
    <w:rsid w:val="003E157A"/>
    <w:rsid w:val="003E2F9B"/>
    <w:rsid w:val="003F174B"/>
    <w:rsid w:val="003F3D5C"/>
    <w:rsid w:val="003F4ACA"/>
    <w:rsid w:val="00411B6F"/>
    <w:rsid w:val="00413BDA"/>
    <w:rsid w:val="00415A43"/>
    <w:rsid w:val="00420BA7"/>
    <w:rsid w:val="0042438A"/>
    <w:rsid w:val="004262C3"/>
    <w:rsid w:val="00427AD6"/>
    <w:rsid w:val="00430180"/>
    <w:rsid w:val="00430FD4"/>
    <w:rsid w:val="00431B39"/>
    <w:rsid w:val="00435AE0"/>
    <w:rsid w:val="004424F4"/>
    <w:rsid w:val="00450CFC"/>
    <w:rsid w:val="0045102C"/>
    <w:rsid w:val="00451A32"/>
    <w:rsid w:val="00466D8F"/>
    <w:rsid w:val="00467738"/>
    <w:rsid w:val="00473658"/>
    <w:rsid w:val="00474038"/>
    <w:rsid w:val="0047693C"/>
    <w:rsid w:val="00481673"/>
    <w:rsid w:val="00481C6E"/>
    <w:rsid w:val="00490CBD"/>
    <w:rsid w:val="004923FF"/>
    <w:rsid w:val="004932F7"/>
    <w:rsid w:val="004950CA"/>
    <w:rsid w:val="00495CED"/>
    <w:rsid w:val="0049698A"/>
    <w:rsid w:val="00497C63"/>
    <w:rsid w:val="004B3788"/>
    <w:rsid w:val="004B5C95"/>
    <w:rsid w:val="004C2F43"/>
    <w:rsid w:val="004C3017"/>
    <w:rsid w:val="004C56B0"/>
    <w:rsid w:val="004D302F"/>
    <w:rsid w:val="004D639D"/>
    <w:rsid w:val="004E3EDD"/>
    <w:rsid w:val="004E70C0"/>
    <w:rsid w:val="004F557B"/>
    <w:rsid w:val="005006BD"/>
    <w:rsid w:val="00500F43"/>
    <w:rsid w:val="00500F79"/>
    <w:rsid w:val="005014F1"/>
    <w:rsid w:val="00502317"/>
    <w:rsid w:val="00503AB0"/>
    <w:rsid w:val="00511498"/>
    <w:rsid w:val="005168ED"/>
    <w:rsid w:val="00517A99"/>
    <w:rsid w:val="00521912"/>
    <w:rsid w:val="00521F96"/>
    <w:rsid w:val="005243FD"/>
    <w:rsid w:val="00526814"/>
    <w:rsid w:val="0053057E"/>
    <w:rsid w:val="0053080E"/>
    <w:rsid w:val="00531653"/>
    <w:rsid w:val="00532B75"/>
    <w:rsid w:val="00535498"/>
    <w:rsid w:val="005366CC"/>
    <w:rsid w:val="00537F4D"/>
    <w:rsid w:val="005441B5"/>
    <w:rsid w:val="00544534"/>
    <w:rsid w:val="005470A7"/>
    <w:rsid w:val="00556567"/>
    <w:rsid w:val="00561200"/>
    <w:rsid w:val="005631AA"/>
    <w:rsid w:val="00563F33"/>
    <w:rsid w:val="005654FB"/>
    <w:rsid w:val="005676E7"/>
    <w:rsid w:val="00567EB0"/>
    <w:rsid w:val="00570803"/>
    <w:rsid w:val="00571ECF"/>
    <w:rsid w:val="005757A8"/>
    <w:rsid w:val="00577D05"/>
    <w:rsid w:val="00581C45"/>
    <w:rsid w:val="005A4F74"/>
    <w:rsid w:val="005B1A27"/>
    <w:rsid w:val="005B2A2F"/>
    <w:rsid w:val="005B4732"/>
    <w:rsid w:val="005B5DB2"/>
    <w:rsid w:val="005B7589"/>
    <w:rsid w:val="005C213B"/>
    <w:rsid w:val="005C21F2"/>
    <w:rsid w:val="005C26AA"/>
    <w:rsid w:val="005C68E3"/>
    <w:rsid w:val="005D0C29"/>
    <w:rsid w:val="005D5FC8"/>
    <w:rsid w:val="005D682D"/>
    <w:rsid w:val="005D7BBE"/>
    <w:rsid w:val="005E10BD"/>
    <w:rsid w:val="005E1C79"/>
    <w:rsid w:val="005E2276"/>
    <w:rsid w:val="005E3509"/>
    <w:rsid w:val="005E3691"/>
    <w:rsid w:val="005E71E7"/>
    <w:rsid w:val="005F2288"/>
    <w:rsid w:val="005F2C27"/>
    <w:rsid w:val="005F5376"/>
    <w:rsid w:val="00601A44"/>
    <w:rsid w:val="006072A0"/>
    <w:rsid w:val="00610148"/>
    <w:rsid w:val="006109BC"/>
    <w:rsid w:val="00610F33"/>
    <w:rsid w:val="00611711"/>
    <w:rsid w:val="0061466B"/>
    <w:rsid w:val="00616924"/>
    <w:rsid w:val="00624017"/>
    <w:rsid w:val="00632422"/>
    <w:rsid w:val="0063448F"/>
    <w:rsid w:val="00634DE2"/>
    <w:rsid w:val="0063565D"/>
    <w:rsid w:val="0064013E"/>
    <w:rsid w:val="006442FF"/>
    <w:rsid w:val="00646975"/>
    <w:rsid w:val="00651505"/>
    <w:rsid w:val="00653325"/>
    <w:rsid w:val="00654B92"/>
    <w:rsid w:val="00667005"/>
    <w:rsid w:val="00673620"/>
    <w:rsid w:val="00676BFF"/>
    <w:rsid w:val="00677384"/>
    <w:rsid w:val="00677E11"/>
    <w:rsid w:val="00681ED1"/>
    <w:rsid w:val="0068575F"/>
    <w:rsid w:val="00685790"/>
    <w:rsid w:val="00696A45"/>
    <w:rsid w:val="006A0085"/>
    <w:rsid w:val="006A0F38"/>
    <w:rsid w:val="006A1897"/>
    <w:rsid w:val="006A2E2A"/>
    <w:rsid w:val="006A7070"/>
    <w:rsid w:val="006A7093"/>
    <w:rsid w:val="006B0F59"/>
    <w:rsid w:val="006B21B1"/>
    <w:rsid w:val="006B2F81"/>
    <w:rsid w:val="006B60D1"/>
    <w:rsid w:val="006B78CD"/>
    <w:rsid w:val="006C28F6"/>
    <w:rsid w:val="006D118B"/>
    <w:rsid w:val="006D4F96"/>
    <w:rsid w:val="006D5222"/>
    <w:rsid w:val="006D570C"/>
    <w:rsid w:val="006E22AB"/>
    <w:rsid w:val="006E3F8A"/>
    <w:rsid w:val="006E40A2"/>
    <w:rsid w:val="006E673A"/>
    <w:rsid w:val="006E6E9C"/>
    <w:rsid w:val="006F2033"/>
    <w:rsid w:val="00707A4A"/>
    <w:rsid w:val="00711B06"/>
    <w:rsid w:val="00717A62"/>
    <w:rsid w:val="00744C00"/>
    <w:rsid w:val="00746C2B"/>
    <w:rsid w:val="00747313"/>
    <w:rsid w:val="00751C95"/>
    <w:rsid w:val="00751EF0"/>
    <w:rsid w:val="007543C1"/>
    <w:rsid w:val="0075482F"/>
    <w:rsid w:val="00754E4B"/>
    <w:rsid w:val="00755589"/>
    <w:rsid w:val="00763D6B"/>
    <w:rsid w:val="007643CF"/>
    <w:rsid w:val="007645C9"/>
    <w:rsid w:val="0076602E"/>
    <w:rsid w:val="007710B7"/>
    <w:rsid w:val="007715BB"/>
    <w:rsid w:val="007769D3"/>
    <w:rsid w:val="00776F87"/>
    <w:rsid w:val="007814DD"/>
    <w:rsid w:val="00782C28"/>
    <w:rsid w:val="007966CA"/>
    <w:rsid w:val="007A1194"/>
    <w:rsid w:val="007B28F9"/>
    <w:rsid w:val="007B5670"/>
    <w:rsid w:val="007C74EE"/>
    <w:rsid w:val="007D0AEF"/>
    <w:rsid w:val="007D6CCE"/>
    <w:rsid w:val="007F3AF7"/>
    <w:rsid w:val="00805C8C"/>
    <w:rsid w:val="00806E3F"/>
    <w:rsid w:val="008116BB"/>
    <w:rsid w:val="00811C20"/>
    <w:rsid w:val="0081257C"/>
    <w:rsid w:val="00813ACD"/>
    <w:rsid w:val="008178E4"/>
    <w:rsid w:val="00824957"/>
    <w:rsid w:val="00825AB9"/>
    <w:rsid w:val="0082659D"/>
    <w:rsid w:val="00834508"/>
    <w:rsid w:val="0083673D"/>
    <w:rsid w:val="00842466"/>
    <w:rsid w:val="0085048D"/>
    <w:rsid w:val="00852011"/>
    <w:rsid w:val="0085442A"/>
    <w:rsid w:val="00856662"/>
    <w:rsid w:val="00860EFA"/>
    <w:rsid w:val="008635A8"/>
    <w:rsid w:val="008659C1"/>
    <w:rsid w:val="00865D4A"/>
    <w:rsid w:val="00866ECA"/>
    <w:rsid w:val="008723C9"/>
    <w:rsid w:val="008748E6"/>
    <w:rsid w:val="0087648C"/>
    <w:rsid w:val="00876E79"/>
    <w:rsid w:val="00880F54"/>
    <w:rsid w:val="00882694"/>
    <w:rsid w:val="008837EE"/>
    <w:rsid w:val="008945CB"/>
    <w:rsid w:val="00894B30"/>
    <w:rsid w:val="008952AD"/>
    <w:rsid w:val="008A02CE"/>
    <w:rsid w:val="008B0697"/>
    <w:rsid w:val="008B24FB"/>
    <w:rsid w:val="008B2737"/>
    <w:rsid w:val="008B3697"/>
    <w:rsid w:val="008B7F3E"/>
    <w:rsid w:val="008C32C2"/>
    <w:rsid w:val="008C4A2F"/>
    <w:rsid w:val="008C6377"/>
    <w:rsid w:val="008C6B3F"/>
    <w:rsid w:val="008D0138"/>
    <w:rsid w:val="008D0EF2"/>
    <w:rsid w:val="008D1C51"/>
    <w:rsid w:val="008D31E8"/>
    <w:rsid w:val="008D341E"/>
    <w:rsid w:val="008D3A23"/>
    <w:rsid w:val="008D489C"/>
    <w:rsid w:val="008E55EC"/>
    <w:rsid w:val="008F33BF"/>
    <w:rsid w:val="0090005F"/>
    <w:rsid w:val="00906F70"/>
    <w:rsid w:val="009107B6"/>
    <w:rsid w:val="00913E0A"/>
    <w:rsid w:val="00931C7D"/>
    <w:rsid w:val="00931DC8"/>
    <w:rsid w:val="009366BD"/>
    <w:rsid w:val="00937D8F"/>
    <w:rsid w:val="009415FF"/>
    <w:rsid w:val="0094298C"/>
    <w:rsid w:val="00947383"/>
    <w:rsid w:val="00951EB8"/>
    <w:rsid w:val="009531F2"/>
    <w:rsid w:val="00955905"/>
    <w:rsid w:val="00955AB2"/>
    <w:rsid w:val="00957A29"/>
    <w:rsid w:val="0096239B"/>
    <w:rsid w:val="009666CB"/>
    <w:rsid w:val="009669A1"/>
    <w:rsid w:val="00967461"/>
    <w:rsid w:val="0097128B"/>
    <w:rsid w:val="00975C2C"/>
    <w:rsid w:val="0098553D"/>
    <w:rsid w:val="00986121"/>
    <w:rsid w:val="00990123"/>
    <w:rsid w:val="009910DB"/>
    <w:rsid w:val="00991690"/>
    <w:rsid w:val="00991AE5"/>
    <w:rsid w:val="0099742F"/>
    <w:rsid w:val="009A0B23"/>
    <w:rsid w:val="009A10AB"/>
    <w:rsid w:val="009A22C1"/>
    <w:rsid w:val="009A436A"/>
    <w:rsid w:val="009A52ED"/>
    <w:rsid w:val="009A79D5"/>
    <w:rsid w:val="009B644A"/>
    <w:rsid w:val="009C0007"/>
    <w:rsid w:val="009C1CE9"/>
    <w:rsid w:val="009C3401"/>
    <w:rsid w:val="009D1B7C"/>
    <w:rsid w:val="009D3494"/>
    <w:rsid w:val="009D7E48"/>
    <w:rsid w:val="009E10D1"/>
    <w:rsid w:val="009E28C6"/>
    <w:rsid w:val="009E4B2C"/>
    <w:rsid w:val="009F0DE1"/>
    <w:rsid w:val="009F126B"/>
    <w:rsid w:val="009F42FD"/>
    <w:rsid w:val="00A006DD"/>
    <w:rsid w:val="00A01524"/>
    <w:rsid w:val="00A0183E"/>
    <w:rsid w:val="00A07EB4"/>
    <w:rsid w:val="00A1209F"/>
    <w:rsid w:val="00A12D6C"/>
    <w:rsid w:val="00A1417E"/>
    <w:rsid w:val="00A1430B"/>
    <w:rsid w:val="00A23715"/>
    <w:rsid w:val="00A23AB3"/>
    <w:rsid w:val="00A24B9A"/>
    <w:rsid w:val="00A27BF3"/>
    <w:rsid w:val="00A341AE"/>
    <w:rsid w:val="00A34B8C"/>
    <w:rsid w:val="00A3572C"/>
    <w:rsid w:val="00A434C1"/>
    <w:rsid w:val="00A46C1D"/>
    <w:rsid w:val="00A50522"/>
    <w:rsid w:val="00A51F80"/>
    <w:rsid w:val="00A57C50"/>
    <w:rsid w:val="00A63029"/>
    <w:rsid w:val="00A63595"/>
    <w:rsid w:val="00A63CFA"/>
    <w:rsid w:val="00A70999"/>
    <w:rsid w:val="00A742D6"/>
    <w:rsid w:val="00A82598"/>
    <w:rsid w:val="00A83BFE"/>
    <w:rsid w:val="00A867F6"/>
    <w:rsid w:val="00A91F0B"/>
    <w:rsid w:val="00A9619F"/>
    <w:rsid w:val="00AA0A98"/>
    <w:rsid w:val="00AA1748"/>
    <w:rsid w:val="00AA2379"/>
    <w:rsid w:val="00AA4784"/>
    <w:rsid w:val="00AA5938"/>
    <w:rsid w:val="00AB1202"/>
    <w:rsid w:val="00AB48E5"/>
    <w:rsid w:val="00AB5BB5"/>
    <w:rsid w:val="00AC09E1"/>
    <w:rsid w:val="00AC1559"/>
    <w:rsid w:val="00AD215C"/>
    <w:rsid w:val="00AD215E"/>
    <w:rsid w:val="00AD3242"/>
    <w:rsid w:val="00AD333E"/>
    <w:rsid w:val="00AD4B6F"/>
    <w:rsid w:val="00AD4F45"/>
    <w:rsid w:val="00AD5CB0"/>
    <w:rsid w:val="00AD6350"/>
    <w:rsid w:val="00AD669E"/>
    <w:rsid w:val="00AD7518"/>
    <w:rsid w:val="00AE0EE7"/>
    <w:rsid w:val="00AF5726"/>
    <w:rsid w:val="00AF79A5"/>
    <w:rsid w:val="00B11340"/>
    <w:rsid w:val="00B16493"/>
    <w:rsid w:val="00B22DD1"/>
    <w:rsid w:val="00B23F3E"/>
    <w:rsid w:val="00B246E4"/>
    <w:rsid w:val="00B30110"/>
    <w:rsid w:val="00B36F58"/>
    <w:rsid w:val="00B37EFC"/>
    <w:rsid w:val="00B43AEB"/>
    <w:rsid w:val="00B45C64"/>
    <w:rsid w:val="00B50B2F"/>
    <w:rsid w:val="00B522ED"/>
    <w:rsid w:val="00B5396D"/>
    <w:rsid w:val="00B541B9"/>
    <w:rsid w:val="00B55AE2"/>
    <w:rsid w:val="00B57603"/>
    <w:rsid w:val="00B57A07"/>
    <w:rsid w:val="00B57F25"/>
    <w:rsid w:val="00B63341"/>
    <w:rsid w:val="00B63606"/>
    <w:rsid w:val="00B64B00"/>
    <w:rsid w:val="00B65A21"/>
    <w:rsid w:val="00B66CE0"/>
    <w:rsid w:val="00B74566"/>
    <w:rsid w:val="00B761BC"/>
    <w:rsid w:val="00B76F40"/>
    <w:rsid w:val="00B87471"/>
    <w:rsid w:val="00B929F8"/>
    <w:rsid w:val="00B9591B"/>
    <w:rsid w:val="00B979D0"/>
    <w:rsid w:val="00BA4676"/>
    <w:rsid w:val="00BB6639"/>
    <w:rsid w:val="00BB6B91"/>
    <w:rsid w:val="00BB6CF5"/>
    <w:rsid w:val="00BD4183"/>
    <w:rsid w:val="00BD597B"/>
    <w:rsid w:val="00BD72D2"/>
    <w:rsid w:val="00BD731B"/>
    <w:rsid w:val="00BD73F1"/>
    <w:rsid w:val="00BE1309"/>
    <w:rsid w:val="00BE7443"/>
    <w:rsid w:val="00BF2833"/>
    <w:rsid w:val="00BF55F6"/>
    <w:rsid w:val="00C03F18"/>
    <w:rsid w:val="00C04101"/>
    <w:rsid w:val="00C131A0"/>
    <w:rsid w:val="00C165F3"/>
    <w:rsid w:val="00C171EC"/>
    <w:rsid w:val="00C21AD5"/>
    <w:rsid w:val="00C27ECF"/>
    <w:rsid w:val="00C31F95"/>
    <w:rsid w:val="00C35CE7"/>
    <w:rsid w:val="00C44100"/>
    <w:rsid w:val="00C45513"/>
    <w:rsid w:val="00C45915"/>
    <w:rsid w:val="00C47615"/>
    <w:rsid w:val="00C501E6"/>
    <w:rsid w:val="00C51B1C"/>
    <w:rsid w:val="00C52C4D"/>
    <w:rsid w:val="00C55478"/>
    <w:rsid w:val="00C568D6"/>
    <w:rsid w:val="00C56957"/>
    <w:rsid w:val="00C57BF7"/>
    <w:rsid w:val="00C6194C"/>
    <w:rsid w:val="00C62554"/>
    <w:rsid w:val="00C6422E"/>
    <w:rsid w:val="00C67C01"/>
    <w:rsid w:val="00C717FD"/>
    <w:rsid w:val="00C743E2"/>
    <w:rsid w:val="00C74B6B"/>
    <w:rsid w:val="00C767EF"/>
    <w:rsid w:val="00C8023E"/>
    <w:rsid w:val="00C82911"/>
    <w:rsid w:val="00C85ADA"/>
    <w:rsid w:val="00C9036D"/>
    <w:rsid w:val="00C93815"/>
    <w:rsid w:val="00C962D4"/>
    <w:rsid w:val="00C97FBE"/>
    <w:rsid w:val="00CA0594"/>
    <w:rsid w:val="00CA0F04"/>
    <w:rsid w:val="00CA77C8"/>
    <w:rsid w:val="00CB2FDA"/>
    <w:rsid w:val="00CB4E24"/>
    <w:rsid w:val="00CB5902"/>
    <w:rsid w:val="00CB6030"/>
    <w:rsid w:val="00CC1EAC"/>
    <w:rsid w:val="00CC3FCC"/>
    <w:rsid w:val="00CD1F2B"/>
    <w:rsid w:val="00CD2383"/>
    <w:rsid w:val="00CE4721"/>
    <w:rsid w:val="00CE4FF3"/>
    <w:rsid w:val="00CE61CE"/>
    <w:rsid w:val="00CE7142"/>
    <w:rsid w:val="00CF0490"/>
    <w:rsid w:val="00CF3586"/>
    <w:rsid w:val="00CF4927"/>
    <w:rsid w:val="00CF5D3E"/>
    <w:rsid w:val="00CF7C03"/>
    <w:rsid w:val="00D04EE4"/>
    <w:rsid w:val="00D05868"/>
    <w:rsid w:val="00D108FE"/>
    <w:rsid w:val="00D112AD"/>
    <w:rsid w:val="00D11542"/>
    <w:rsid w:val="00D11B66"/>
    <w:rsid w:val="00D11F23"/>
    <w:rsid w:val="00D14CC7"/>
    <w:rsid w:val="00D22580"/>
    <w:rsid w:val="00D22CC0"/>
    <w:rsid w:val="00D2614A"/>
    <w:rsid w:val="00D32F11"/>
    <w:rsid w:val="00D3502E"/>
    <w:rsid w:val="00D35BAD"/>
    <w:rsid w:val="00D36AE8"/>
    <w:rsid w:val="00D402CF"/>
    <w:rsid w:val="00D43A76"/>
    <w:rsid w:val="00D504AE"/>
    <w:rsid w:val="00D56FC9"/>
    <w:rsid w:val="00D60588"/>
    <w:rsid w:val="00D61245"/>
    <w:rsid w:val="00D662A5"/>
    <w:rsid w:val="00D75BE3"/>
    <w:rsid w:val="00D772D4"/>
    <w:rsid w:val="00D8033A"/>
    <w:rsid w:val="00D81CDC"/>
    <w:rsid w:val="00D82AC4"/>
    <w:rsid w:val="00D90A57"/>
    <w:rsid w:val="00D92621"/>
    <w:rsid w:val="00D959C7"/>
    <w:rsid w:val="00DA0588"/>
    <w:rsid w:val="00DA37E4"/>
    <w:rsid w:val="00DA4B19"/>
    <w:rsid w:val="00DB4891"/>
    <w:rsid w:val="00DB5145"/>
    <w:rsid w:val="00DB6964"/>
    <w:rsid w:val="00DD002D"/>
    <w:rsid w:val="00DD1E1A"/>
    <w:rsid w:val="00DD582D"/>
    <w:rsid w:val="00DD6556"/>
    <w:rsid w:val="00DE05D7"/>
    <w:rsid w:val="00DE0D2F"/>
    <w:rsid w:val="00DE6CE8"/>
    <w:rsid w:val="00DF4785"/>
    <w:rsid w:val="00DF737A"/>
    <w:rsid w:val="00E011CC"/>
    <w:rsid w:val="00E013CB"/>
    <w:rsid w:val="00E02E58"/>
    <w:rsid w:val="00E05F42"/>
    <w:rsid w:val="00E11850"/>
    <w:rsid w:val="00E12B7C"/>
    <w:rsid w:val="00E14BD1"/>
    <w:rsid w:val="00E16885"/>
    <w:rsid w:val="00E22068"/>
    <w:rsid w:val="00E23C8D"/>
    <w:rsid w:val="00E276CC"/>
    <w:rsid w:val="00E27A41"/>
    <w:rsid w:val="00E329D8"/>
    <w:rsid w:val="00E33BD5"/>
    <w:rsid w:val="00E34D71"/>
    <w:rsid w:val="00E35598"/>
    <w:rsid w:val="00E400EB"/>
    <w:rsid w:val="00E41EC9"/>
    <w:rsid w:val="00E42607"/>
    <w:rsid w:val="00E43C0D"/>
    <w:rsid w:val="00E4642B"/>
    <w:rsid w:val="00E46D1E"/>
    <w:rsid w:val="00E57CFF"/>
    <w:rsid w:val="00E600B4"/>
    <w:rsid w:val="00E61340"/>
    <w:rsid w:val="00E62BF5"/>
    <w:rsid w:val="00E73F6F"/>
    <w:rsid w:val="00E77B60"/>
    <w:rsid w:val="00E82A71"/>
    <w:rsid w:val="00E842AA"/>
    <w:rsid w:val="00E87301"/>
    <w:rsid w:val="00E901FE"/>
    <w:rsid w:val="00EA05B0"/>
    <w:rsid w:val="00EA1887"/>
    <w:rsid w:val="00EA34AC"/>
    <w:rsid w:val="00EA57A5"/>
    <w:rsid w:val="00EA685A"/>
    <w:rsid w:val="00EA7A2B"/>
    <w:rsid w:val="00EB0B2F"/>
    <w:rsid w:val="00EB2D4D"/>
    <w:rsid w:val="00EB34B6"/>
    <w:rsid w:val="00EB3B6C"/>
    <w:rsid w:val="00EB4912"/>
    <w:rsid w:val="00EB4BEB"/>
    <w:rsid w:val="00EB5D07"/>
    <w:rsid w:val="00EC1409"/>
    <w:rsid w:val="00EC2FBE"/>
    <w:rsid w:val="00EC32F7"/>
    <w:rsid w:val="00EC3444"/>
    <w:rsid w:val="00EE1ADA"/>
    <w:rsid w:val="00EE2C03"/>
    <w:rsid w:val="00EF6DB3"/>
    <w:rsid w:val="00EF708D"/>
    <w:rsid w:val="00F038D6"/>
    <w:rsid w:val="00F07510"/>
    <w:rsid w:val="00F139BD"/>
    <w:rsid w:val="00F14EB1"/>
    <w:rsid w:val="00F2497C"/>
    <w:rsid w:val="00F37EF4"/>
    <w:rsid w:val="00F41899"/>
    <w:rsid w:val="00F4241F"/>
    <w:rsid w:val="00F427FD"/>
    <w:rsid w:val="00F4467D"/>
    <w:rsid w:val="00F4639C"/>
    <w:rsid w:val="00F478AF"/>
    <w:rsid w:val="00F57203"/>
    <w:rsid w:val="00F6147F"/>
    <w:rsid w:val="00F6545A"/>
    <w:rsid w:val="00F67FA3"/>
    <w:rsid w:val="00F76670"/>
    <w:rsid w:val="00F82714"/>
    <w:rsid w:val="00F83A7A"/>
    <w:rsid w:val="00FA3A2A"/>
    <w:rsid w:val="00FB0E72"/>
    <w:rsid w:val="00FB265D"/>
    <w:rsid w:val="00FB39A1"/>
    <w:rsid w:val="00FB407E"/>
    <w:rsid w:val="00FB7789"/>
    <w:rsid w:val="00FC1459"/>
    <w:rsid w:val="00FC1A8C"/>
    <w:rsid w:val="00FC1F7A"/>
    <w:rsid w:val="00FC57A7"/>
    <w:rsid w:val="00FD12FF"/>
    <w:rsid w:val="00FD6AA1"/>
    <w:rsid w:val="00FE04C2"/>
    <w:rsid w:val="00FF34DE"/>
    <w:rsid w:val="00FF5EC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41932457-23BB-4A4E-BFF8-95A53BDD3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E1C79"/>
    <w:rPr>
      <w:rFonts w:ascii="Arial" w:hAnsi="Arial"/>
      <w:sz w:val="24"/>
      <w:szCs w:val="24"/>
    </w:rPr>
  </w:style>
  <w:style w:type="paragraph" w:styleId="Overskrift1">
    <w:name w:val="heading 1"/>
    <w:basedOn w:val="Normal"/>
    <w:next w:val="Normal"/>
    <w:link w:val="Overskrift1Tegn"/>
    <w:qFormat/>
    <w:rsid w:val="008B7F3E"/>
    <w:pPr>
      <w:keepNext/>
      <w:spacing w:before="240" w:after="60"/>
      <w:outlineLvl w:val="0"/>
    </w:pPr>
    <w:rPr>
      <w:rFonts w:cs="Arial"/>
      <w:b/>
      <w:bCs/>
      <w:kern w:val="32"/>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semiHidden/>
    <w:rsid w:val="00EA685A"/>
    <w:rPr>
      <w:rFonts w:ascii="Tahoma" w:hAnsi="Tahoma" w:cs="Tahoma"/>
      <w:sz w:val="16"/>
      <w:szCs w:val="16"/>
    </w:rPr>
  </w:style>
  <w:style w:type="table" w:styleId="Tabellrutenett">
    <w:name w:val="Table Grid"/>
    <w:basedOn w:val="Vanligtabell"/>
    <w:rsid w:val="00894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jenummer">
    <w:name w:val="line number"/>
    <w:basedOn w:val="Standardskriftforavsnitt"/>
    <w:rsid w:val="00F67FA3"/>
  </w:style>
  <w:style w:type="paragraph" w:styleId="Listeavsnitt">
    <w:name w:val="List Paragraph"/>
    <w:basedOn w:val="Normal"/>
    <w:uiPriority w:val="34"/>
    <w:qFormat/>
    <w:rsid w:val="00C717FD"/>
    <w:pPr>
      <w:ind w:left="720"/>
      <w:contextualSpacing/>
    </w:pPr>
  </w:style>
  <w:style w:type="character" w:styleId="Hyperkobling">
    <w:name w:val="Hyperlink"/>
    <w:basedOn w:val="Standardskriftforavsnitt"/>
    <w:rsid w:val="005366CC"/>
    <w:rPr>
      <w:color w:val="0000FF"/>
      <w:u w:val="single"/>
    </w:rPr>
  </w:style>
  <w:style w:type="character" w:customStyle="1" w:styleId="Overskrift1Tegn">
    <w:name w:val="Overskrift 1 Tegn"/>
    <w:basedOn w:val="Standardskriftforavsnitt"/>
    <w:link w:val="Overskrift1"/>
    <w:rsid w:val="008B7F3E"/>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rgrethe.hersleth@nofima.n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6EE54-6924-498C-BFD5-3D9BBD41B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6576</Words>
  <Characters>34857</Characters>
  <Application>Microsoft Office Word</Application>
  <DocSecurity>4</DocSecurity>
  <Lines>290</Lines>
  <Paragraphs>82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Paper 5: Probability of buying and liking of dry cured ham, contextual effects based on extrinsic and intrinsic product attributes (step 3)</vt:lpstr>
      <vt:lpstr>Paper 5: Probability of buying and liking of dry cured ham, contextual effects based on extrinsic and intrinsic product attributes (step 3)</vt:lpstr>
    </vt:vector>
  </TitlesOfParts>
  <Company>Matforsk</Company>
  <LinksUpToDate>false</LinksUpToDate>
  <CharactersWithSpaces>41351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5: Probability of buying and liking of dry cured ham, contextual effects based on extrinsic and intrinsic product attributes (step 3)</dc:title>
  <dc:creator>Margrethe Hersleth</dc:creator>
  <cp:lastModifiedBy>Marianne Berget</cp:lastModifiedBy>
  <cp:revision>2</cp:revision>
  <cp:lastPrinted>2014-09-17T13:30:00Z</cp:lastPrinted>
  <dcterms:created xsi:type="dcterms:W3CDTF">2018-03-12T13:39:00Z</dcterms:created>
  <dcterms:modified xsi:type="dcterms:W3CDTF">2018-03-12T13:39:00Z</dcterms:modified>
</cp:coreProperties>
</file>